
<file path=[Content_Types].xml><?xml version="1.0" encoding="utf-8"?>
<Types xmlns="http://schemas.openxmlformats.org/package/2006/content-types">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fffd"/>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09"/>
        <w:gridCol w:w="8855"/>
      </w:tblGrid>
      <w:tr w:rsidR="00A44153">
        <w:tc>
          <w:tcPr>
            <w:tcW w:w="509" w:type="dxa"/>
          </w:tcPr>
          <w:p w:rsidR="00A44153" w:rsidRDefault="0090683C">
            <w:pPr>
              <w:pStyle w:val="affff1"/>
              <w:framePr w:wrap="notBeside" w:vAnchor="page" w:hAnchor="page" w:x="1372" w:y="568"/>
              <w:tabs>
                <w:tab w:val="clear" w:pos="4153"/>
                <w:tab w:val="clear" w:pos="8306"/>
              </w:tabs>
              <w:spacing w:line="240" w:lineRule="auto"/>
              <w:jc w:val="left"/>
              <w:rPr>
                <w:rFonts w:ascii="黑体" w:eastAsia="黑体" w:hAnsi="黑体"/>
                <w:sz w:val="21"/>
                <w:szCs w:val="21"/>
              </w:rPr>
            </w:pPr>
            <w:r>
              <w:rPr>
                <w:rFonts w:ascii="Times New Roman" w:eastAsia="黑体" w:hAnsi="Times New Roman"/>
                <w:sz w:val="21"/>
                <w:szCs w:val="21"/>
              </w:rPr>
              <w:t>ICS</w:t>
            </w:r>
            <w:r>
              <w:rPr>
                <w:rFonts w:ascii="黑体" w:eastAsia="黑体" w:hAnsi="黑体"/>
                <w:sz w:val="21"/>
                <w:szCs w:val="21"/>
              </w:rPr>
              <w:t xml:space="preserve">  </w:t>
            </w:r>
          </w:p>
        </w:tc>
        <w:tc>
          <w:tcPr>
            <w:tcW w:w="8855" w:type="dxa"/>
          </w:tcPr>
          <w:p w:rsidR="00A44153" w:rsidRDefault="0090683C">
            <w:pPr>
              <w:pStyle w:val="affff1"/>
              <w:framePr w:wrap="notBeside" w:vAnchor="page" w:hAnchor="page" w:x="1372" w:y="568"/>
              <w:tabs>
                <w:tab w:val="clear" w:pos="4153"/>
                <w:tab w:val="clear" w:pos="8306"/>
              </w:tabs>
              <w:spacing w:line="240" w:lineRule="auto"/>
              <w:jc w:val="both"/>
              <w:rPr>
                <w:rFonts w:ascii="黑体" w:eastAsia="黑体" w:hAnsi="黑体"/>
                <w:sz w:val="21"/>
                <w:szCs w:val="21"/>
              </w:rPr>
            </w:pPr>
            <w:r>
              <w:rPr>
                <w:rFonts w:ascii="黑体" w:eastAsia="黑体" w:hAnsi="黑体"/>
                <w:sz w:val="21"/>
                <w:szCs w:val="21"/>
              </w:rPr>
              <w:fldChar w:fldCharType="begin">
                <w:ffData>
                  <w:name w:val="ICS"/>
                  <w:enabled/>
                  <w:calcOnExit w:val="0"/>
                  <w:textInput>
                    <w:default w:val="点击此处添加ICS号"/>
                  </w:textInput>
                </w:ffData>
              </w:fldChar>
            </w:r>
            <w:bookmarkStart w:id="0" w:name="ICS"/>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bookmarkStart w:id="1" w:name="_GoBack"/>
            <w:r>
              <w:rPr>
                <w:rFonts w:ascii="黑体" w:eastAsia="黑体" w:hAnsi="黑体"/>
                <w:sz w:val="21"/>
                <w:szCs w:val="21"/>
              </w:rPr>
              <w:t xml:space="preserve"> 65.020.</w:t>
            </w:r>
            <w:r>
              <w:rPr>
                <w:rFonts w:ascii="黑体" w:eastAsia="黑体" w:hAnsi="黑体" w:hint="eastAsia"/>
                <w:sz w:val="21"/>
                <w:szCs w:val="21"/>
              </w:rPr>
              <w:t>2</w:t>
            </w:r>
            <w:r>
              <w:rPr>
                <w:rFonts w:ascii="黑体" w:eastAsia="黑体" w:hAnsi="黑体"/>
                <w:sz w:val="21"/>
                <w:szCs w:val="21"/>
              </w:rPr>
              <w:t>0</w:t>
            </w:r>
            <w:bookmarkEnd w:id="1"/>
            <w:r>
              <w:rPr>
                <w:rFonts w:ascii="黑体" w:eastAsia="黑体" w:hAnsi="黑体"/>
                <w:sz w:val="21"/>
                <w:szCs w:val="21"/>
              </w:rPr>
              <w:fldChar w:fldCharType="end"/>
            </w:r>
            <w:bookmarkEnd w:id="0"/>
          </w:p>
        </w:tc>
      </w:tr>
      <w:tr w:rsidR="00A44153">
        <w:tc>
          <w:tcPr>
            <w:tcW w:w="509" w:type="dxa"/>
          </w:tcPr>
          <w:p w:rsidR="00A44153" w:rsidRDefault="0090683C">
            <w:pPr>
              <w:pStyle w:val="affff1"/>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Times New Roman" w:eastAsia="黑体" w:hAnsi="Times New Roman"/>
                <w:sz w:val="21"/>
                <w:szCs w:val="21"/>
              </w:rPr>
              <w:t xml:space="preserve">CCS </w:t>
            </w:r>
            <w:r>
              <w:rPr>
                <w:rFonts w:ascii="黑体" w:eastAsia="黑体" w:hAnsi="黑体"/>
                <w:sz w:val="21"/>
                <w:szCs w:val="21"/>
              </w:rPr>
              <w:t xml:space="preserve"> </w:t>
            </w:r>
          </w:p>
        </w:tc>
        <w:tc>
          <w:tcPr>
            <w:tcW w:w="8855" w:type="dxa"/>
          </w:tcPr>
          <w:p w:rsidR="00A44153" w:rsidRDefault="0090683C">
            <w:pPr>
              <w:pStyle w:val="affff1"/>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黑体" w:eastAsia="黑体" w:hAnsi="黑体"/>
                <w:sz w:val="21"/>
                <w:szCs w:val="21"/>
              </w:rPr>
              <w:fldChar w:fldCharType="begin">
                <w:ffData>
                  <w:name w:val="CSDN"/>
                  <w:enabled/>
                  <w:calcOnExit w:val="0"/>
                  <w:textInput>
                    <w:default w:val="点击此处添加CCS号"/>
                  </w:textInput>
                </w:ffData>
              </w:fldChar>
            </w:r>
            <w:bookmarkStart w:id="2" w:name="CSDN"/>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sz w:val="21"/>
                <w:szCs w:val="21"/>
              </w:rPr>
              <w:t xml:space="preserve">B </w:t>
            </w:r>
            <w:r>
              <w:rPr>
                <w:rFonts w:ascii="黑体" w:eastAsia="黑体" w:hAnsi="黑体" w:hint="eastAsia"/>
                <w:sz w:val="21"/>
                <w:szCs w:val="21"/>
              </w:rPr>
              <w:t>31</w:t>
            </w:r>
            <w:r>
              <w:rPr>
                <w:rFonts w:ascii="黑体" w:eastAsia="黑体" w:hAnsi="黑体"/>
                <w:sz w:val="21"/>
                <w:szCs w:val="21"/>
              </w:rPr>
              <w:fldChar w:fldCharType="end"/>
            </w:r>
            <w:bookmarkEnd w:id="2"/>
          </w:p>
        </w:tc>
      </w:tr>
    </w:tbl>
    <w:tbl>
      <w:tblPr>
        <w:tblStyle w:val="affffd"/>
        <w:tblpPr w:leftFromText="180" w:rightFromText="180" w:vertAnchor="text" w:horzAnchor="margin" w:tblpX="2683" w:tblpY="578"/>
        <w:tblW w:w="6407" w:type="dxa"/>
        <w:tblBorders>
          <w:top w:val="none" w:sz="0" w:space="0" w:color="auto"/>
          <w:left w:val="none" w:sz="0" w:space="0" w:color="auto"/>
          <w:bottom w:val="none" w:sz="0" w:space="0" w:color="auto"/>
          <w:right w:val="none" w:sz="0" w:space="0" w:color="auto"/>
        </w:tblBorders>
        <w:tblLayout w:type="fixed"/>
        <w:tblCellMar>
          <w:right w:w="221" w:type="dxa"/>
        </w:tblCellMar>
        <w:tblLook w:val="04A0" w:firstRow="1" w:lastRow="0" w:firstColumn="1" w:lastColumn="0" w:noHBand="0" w:noVBand="1"/>
      </w:tblPr>
      <w:tblGrid>
        <w:gridCol w:w="6407"/>
      </w:tblGrid>
      <w:tr w:rsidR="00A44153">
        <w:tc>
          <w:tcPr>
            <w:tcW w:w="6407" w:type="dxa"/>
          </w:tcPr>
          <w:p w:rsidR="00A44153" w:rsidRDefault="0090683C">
            <w:pPr>
              <w:pStyle w:val="afffff0"/>
              <w:framePr w:w="0" w:hRule="auto" w:wrap="auto" w:hAnchor="text" w:xAlign="left" w:yAlign="inline" w:anchorLock="0"/>
              <w:rPr>
                <w:rFonts w:ascii="宋体" w:hAnsi="宋体"/>
                <w:sz w:val="28"/>
                <w:szCs w:val="28"/>
              </w:rPr>
            </w:pPr>
            <w:bookmarkStart w:id="3" w:name="_Hlk26473981"/>
            <w:r>
              <w:rPr>
                <w:noProof/>
              </w:rPr>
              <w:drawing>
                <wp:inline distT="0" distB="0" distL="0" distR="0">
                  <wp:extent cx="796290" cy="397510"/>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rPr>
                <w:sz w:val="21"/>
                <w:szCs w:val="21"/>
              </w:rPr>
              <w:t xml:space="preserve"> </w:t>
            </w:r>
            <w:r>
              <w:fldChar w:fldCharType="begin">
                <w:ffData>
                  <w:name w:val="c1"/>
                  <w:enabled/>
                  <w:calcOnExit w:val="0"/>
                  <w:textInput>
                    <w:maxLength w:val="8"/>
                  </w:textInput>
                </w:ffData>
              </w:fldChar>
            </w:r>
            <w:bookmarkStart w:id="4" w:name="c1"/>
            <w:r>
              <w:instrText xml:space="preserve"> FORMTEXT </w:instrText>
            </w:r>
            <w:r>
              <w:fldChar w:fldCharType="separate"/>
            </w:r>
            <w:r>
              <w:t>14</w:t>
            </w:r>
            <w:r>
              <w:fldChar w:fldCharType="end"/>
            </w:r>
            <w:bookmarkEnd w:id="4"/>
          </w:p>
        </w:tc>
      </w:tr>
    </w:tbl>
    <w:p w:rsidR="00A44153" w:rsidRDefault="0090683C">
      <w:pPr>
        <w:pStyle w:val="afffff1"/>
        <w:framePr w:w="9639" w:h="624" w:hRule="exact" w:hSpace="181" w:vSpace="181" w:wrap="around" w:hAnchor="page" w:x="1305" w:y="2269"/>
        <w:rPr>
          <w:rFonts w:ascii="黑体" w:eastAsia="黑体" w:hAnsi="黑体"/>
          <w:b w:val="0"/>
          <w:bCs w:val="0"/>
          <w:w w:val="100"/>
          <w:sz w:val="48"/>
          <w:szCs w:val="48"/>
        </w:rPr>
      </w:pPr>
      <w:r>
        <w:rPr>
          <w:rFonts w:ascii="黑体" w:eastAsia="黑体"/>
          <w:b w:val="0"/>
          <w:w w:val="100"/>
          <w:sz w:val="48"/>
        </w:rPr>
        <w:fldChar w:fldCharType="begin">
          <w:ffData>
            <w:name w:val="c2"/>
            <w:enabled/>
            <w:calcOnExit w:val="0"/>
            <w:textInput/>
          </w:ffData>
        </w:fldChar>
      </w:r>
      <w:bookmarkStart w:id="5" w:name="c2"/>
      <w:r>
        <w:rPr>
          <w:rFonts w:ascii="黑体" w:eastAsia="黑体"/>
          <w:b w:val="0"/>
          <w:w w:val="100"/>
          <w:sz w:val="48"/>
        </w:rPr>
        <w:instrText xml:space="preserve"> FORMTEXT </w:instrText>
      </w:r>
      <w:r>
        <w:rPr>
          <w:rFonts w:ascii="黑体" w:eastAsia="黑体"/>
          <w:b w:val="0"/>
          <w:w w:val="100"/>
          <w:sz w:val="48"/>
        </w:rPr>
      </w:r>
      <w:r>
        <w:rPr>
          <w:rFonts w:ascii="黑体" w:eastAsia="黑体"/>
          <w:b w:val="0"/>
          <w:w w:val="100"/>
          <w:sz w:val="48"/>
        </w:rPr>
        <w:fldChar w:fldCharType="separate"/>
      </w:r>
      <w:r>
        <w:rPr>
          <w:rFonts w:ascii="黑体" w:eastAsia="黑体" w:hint="eastAsia"/>
          <w:b w:val="0"/>
          <w:w w:val="100"/>
          <w:sz w:val="48"/>
        </w:rPr>
        <w:t>山西省</w:t>
      </w:r>
      <w:r>
        <w:rPr>
          <w:rFonts w:ascii="黑体" w:eastAsia="黑体"/>
          <w:b w:val="0"/>
          <w:w w:val="100"/>
          <w:sz w:val="48"/>
        </w:rPr>
        <w:fldChar w:fldCharType="end"/>
      </w:r>
      <w:bookmarkEnd w:id="5"/>
      <w:r>
        <w:rPr>
          <w:rFonts w:ascii="黑体" w:eastAsia="黑体" w:hAnsi="黑体" w:hint="eastAsia"/>
          <w:b w:val="0"/>
          <w:bCs w:val="0"/>
          <w:w w:val="100"/>
          <w:sz w:val="48"/>
          <w:szCs w:val="48"/>
        </w:rPr>
        <w:t>地方标准</w:t>
      </w:r>
    </w:p>
    <w:bookmarkEnd w:id="3"/>
    <w:p w:rsidR="00A44153" w:rsidRDefault="0090683C">
      <w:pPr>
        <w:pStyle w:val="affffffffff3"/>
        <w:framePr w:wrap="around"/>
        <w:rPr>
          <w:lang w:val="fr-FR"/>
        </w:rPr>
      </w:pPr>
      <w:r>
        <w:rPr>
          <w:lang w:val="fr-FR"/>
        </w:rPr>
        <w:t>DB</w:t>
      </w:r>
      <w:r>
        <w:fldChar w:fldCharType="begin">
          <w:ffData>
            <w:name w:val="文字1"/>
            <w:enabled/>
            <w:calcOnExit w:val="0"/>
            <w:textInput>
              <w:default w:val="XX/T"/>
            </w:textInput>
          </w:ffData>
        </w:fldChar>
      </w:r>
      <w:bookmarkStart w:id="6" w:name="文字1"/>
      <w:r>
        <w:rPr>
          <w:lang w:val="fr-FR"/>
        </w:rPr>
        <w:instrText xml:space="preserve"> FORMTEXT </w:instrText>
      </w:r>
      <w:r>
        <w:fldChar w:fldCharType="separate"/>
      </w:r>
      <w:r>
        <w:t>14</w:t>
      </w:r>
      <w:r>
        <w:rPr>
          <w:lang w:val="fr-FR"/>
        </w:rPr>
        <w:t>/T</w:t>
      </w:r>
      <w:r>
        <w:fldChar w:fldCharType="end"/>
      </w:r>
      <w:bookmarkEnd w:id="6"/>
      <w:r>
        <w:rPr>
          <w:lang w:val="fr-FR"/>
        </w:rPr>
        <w:t xml:space="preserve"> </w:t>
      </w:r>
      <w:r>
        <w:fldChar w:fldCharType="begin">
          <w:ffData>
            <w:name w:val="NSTD_CODE_F"/>
            <w:enabled/>
            <w:calcOnExit w:val="0"/>
            <w:textInput>
              <w:default w:val="XXXX"/>
            </w:textInput>
          </w:ffData>
        </w:fldChar>
      </w:r>
      <w:bookmarkStart w:id="7" w:name="NSTD_CODE_F"/>
      <w:r>
        <w:rPr>
          <w:lang w:val="fr-FR"/>
        </w:rPr>
        <w:instrText xml:space="preserve"> FORMTEXT </w:instrText>
      </w:r>
      <w:r>
        <w:fldChar w:fldCharType="separate"/>
      </w:r>
      <w:r>
        <w:rPr>
          <w:rFonts w:hint="eastAsia"/>
        </w:rPr>
        <w:t>1287</w:t>
      </w:r>
      <w:r>
        <w:fldChar w:fldCharType="end"/>
      </w:r>
      <w:bookmarkEnd w:id="7"/>
      <w:r>
        <w:rPr>
          <w:rFonts w:hAnsi="黑体"/>
          <w:lang w:val="fr-FR"/>
        </w:rPr>
        <w:t>—</w:t>
      </w:r>
      <w:r>
        <w:fldChar w:fldCharType="begin">
          <w:ffData>
            <w:name w:val="NSTD_CODE_B"/>
            <w:enabled/>
            <w:calcOnExit w:val="0"/>
            <w:textInput>
              <w:default w:val="XXXX"/>
            </w:textInput>
          </w:ffData>
        </w:fldChar>
      </w:r>
      <w:bookmarkStart w:id="8" w:name="NSTD_CODE_B"/>
      <w:r>
        <w:rPr>
          <w:lang w:val="fr-FR"/>
        </w:rPr>
        <w:instrText xml:space="preserve"> FORMTEXT </w:instrText>
      </w:r>
      <w:r>
        <w:fldChar w:fldCharType="separate"/>
      </w:r>
      <w:r>
        <w:t>2024</w:t>
      </w:r>
      <w:r>
        <w:fldChar w:fldCharType="end"/>
      </w:r>
      <w:bookmarkEnd w:id="8"/>
    </w:p>
    <w:p w:rsidR="00A44153" w:rsidRDefault="0090683C">
      <w:pPr>
        <w:pStyle w:val="affffffffff4"/>
        <w:framePr w:wrap="around"/>
        <w:rPr>
          <w:rFonts w:hAnsi="黑体"/>
        </w:rPr>
      </w:pPr>
      <w:r>
        <w:rPr>
          <w:rFonts w:hAnsi="黑体"/>
        </w:rPr>
        <w:fldChar w:fldCharType="begin">
          <w:ffData>
            <w:name w:val="OSTD_CODE"/>
            <w:enabled/>
            <w:calcOnExit w:val="0"/>
            <w:textInput/>
          </w:ffData>
        </w:fldChar>
      </w:r>
      <w:bookmarkStart w:id="9" w:name="OSTD_CODE"/>
      <w:r>
        <w:rPr>
          <w:rFonts w:hAnsi="黑体"/>
        </w:rPr>
        <w:instrText xml:space="preserve"> FORMTEXT </w:instrText>
      </w:r>
      <w:r>
        <w:rPr>
          <w:rFonts w:hAnsi="黑体"/>
        </w:rPr>
      </w:r>
      <w:r>
        <w:rPr>
          <w:rFonts w:hAnsi="黑体"/>
        </w:rPr>
        <w:fldChar w:fldCharType="separate"/>
      </w:r>
      <w:r>
        <w:rPr>
          <w:rFonts w:hAnsi="黑体"/>
        </w:rPr>
        <w:t>代替</w:t>
      </w:r>
      <w:r>
        <w:rPr>
          <w:rFonts w:hAnsi="黑体" w:hint="eastAsia"/>
        </w:rPr>
        <w:t xml:space="preserve"> </w:t>
      </w:r>
      <w:r>
        <w:rPr>
          <w:rFonts w:hAnsi="黑体"/>
        </w:rPr>
        <w:t>DB14/T</w:t>
      </w:r>
      <w:r>
        <w:rPr>
          <w:rFonts w:hAnsi="黑体" w:hint="eastAsia"/>
        </w:rPr>
        <w:t xml:space="preserve"> 1287</w:t>
      </w:r>
      <w:r>
        <w:rPr>
          <w:rFonts w:hAnsi="黑体"/>
        </w:rPr>
        <w:t>-201</w:t>
      </w:r>
      <w:r>
        <w:rPr>
          <w:rFonts w:hAnsi="黑体" w:hint="eastAsia"/>
        </w:rPr>
        <w:t>6</w:t>
      </w:r>
      <w:r>
        <w:rPr>
          <w:rFonts w:hAnsi="黑体"/>
        </w:rPr>
        <w:fldChar w:fldCharType="end"/>
      </w:r>
      <w:bookmarkEnd w:id="9"/>
    </w:p>
    <w:p w:rsidR="00A44153" w:rsidRDefault="0090683C">
      <w:pPr>
        <w:spacing w:line="240" w:lineRule="auto"/>
        <w:rPr>
          <w:rFonts w:ascii="黑体" w:eastAsia="黑体" w:hAnsi="黑体"/>
          <w:kern w:val="0"/>
          <w:sz w:val="10"/>
          <w:szCs w:val="10"/>
        </w:rPr>
      </w:pPr>
      <w:r>
        <w:rPr>
          <w:rFonts w:ascii="黑体" w:eastAsia="黑体" w:hAnsi="黑体"/>
          <w:noProof/>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wpsCustomData="http://www.wps.cn/officeDocument/2013/wpsCustomData">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">
                <v:fill on="f" focussize="0,0"/>
                <v:stroke color="#000000" joinstyle="round"/>
                <v:imagedata o:title=""/>
                <o:lock v:ext="edit" aspectratio="f"/>
              </v:line>
            </w:pict>
          </mc:Fallback>
        </mc:AlternateContent>
      </w:r>
    </w:p>
    <w:p w:rsidR="00A44153" w:rsidRDefault="00A44153">
      <w:pPr>
        <w:pStyle w:val="afffff1"/>
        <w:framePr w:w="9639" w:h="6976" w:hRule="exact" w:hSpace="0" w:vSpace="0" w:wrap="around" w:hAnchor="page" w:y="6408"/>
        <w:jc w:val="center"/>
        <w:rPr>
          <w:rFonts w:ascii="黑体" w:eastAsia="黑体" w:hAnsi="黑体"/>
          <w:b w:val="0"/>
          <w:bCs w:val="0"/>
          <w:w w:val="100"/>
        </w:rPr>
      </w:pPr>
    </w:p>
    <w:p w:rsidR="00A44153" w:rsidRDefault="0090683C">
      <w:pPr>
        <w:pStyle w:val="affffffffff5"/>
        <w:framePr w:h="6974" w:hRule="exact" w:wrap="around" w:x="1419" w:anchorLock="1"/>
      </w:pPr>
      <w:r>
        <w:fldChar w:fldCharType="begin">
          <w:ffData>
            <w:name w:val="CSTD_NAME"/>
            <w:enabled/>
            <w:calcOnExit w:val="0"/>
            <w:textInput>
              <w:default w:val="点击此处添加标准名称"/>
            </w:textInput>
          </w:ffData>
        </w:fldChar>
      </w:r>
      <w:bookmarkStart w:id="10" w:name="CSTD_NAME"/>
      <w:r>
        <w:instrText xml:space="preserve"> FORMTEXT </w:instrText>
      </w:r>
      <w:r>
        <w:fldChar w:fldCharType="separate"/>
      </w:r>
      <w:r>
        <w:t>设施蔬菜固碳生产技术规程</w:t>
      </w:r>
    </w:p>
    <w:p w:rsidR="00A44153" w:rsidRDefault="0090683C">
      <w:pPr>
        <w:pStyle w:val="affffffffff5"/>
        <w:framePr w:h="6974" w:hRule="exact" w:wrap="around" w:x="1419" w:anchorLock="1"/>
      </w:pPr>
      <w:r>
        <w:t>日光温室结构与性能</w:t>
      </w:r>
      <w:r>
        <w:fldChar w:fldCharType="end"/>
      </w:r>
      <w:bookmarkEnd w:id="10"/>
    </w:p>
    <w:p w:rsidR="00A44153" w:rsidRDefault="00A44153">
      <w:pPr>
        <w:framePr w:w="9639" w:h="6974" w:hRule="exact" w:wrap="around" w:vAnchor="page" w:hAnchor="page" w:x="1419" w:y="6408" w:anchorLock="1"/>
        <w:ind w:left="-1418"/>
      </w:pPr>
    </w:p>
    <w:p w:rsidR="00A44153" w:rsidRDefault="0090683C">
      <w:pPr>
        <w:pStyle w:val="afffffff9"/>
        <w:framePr w:w="9639" w:h="6974" w:hRule="exact" w:wrap="around" w:vAnchor="page" w:hAnchor="page" w:x="1419" w:y="6408" w:anchorLock="1"/>
        <w:textAlignment w:val="bottom"/>
        <w:rPr>
          <w:rFonts w:ascii="黑体" w:eastAsia="黑体" w:hAnsi="黑体"/>
          <w:szCs w:val="28"/>
        </w:rPr>
      </w:pPr>
      <w:r>
        <w:rPr>
          <w:rFonts w:ascii="黑体" w:eastAsia="黑体" w:hAnsi="黑体"/>
          <w:szCs w:val="28"/>
        </w:rPr>
        <w:fldChar w:fldCharType="begin">
          <w:ffData>
            <w:name w:val="ESTD_NAME"/>
            <w:enabled/>
            <w:calcOnExit w:val="0"/>
            <w:textInput>
              <w:default w:val="点击此处添加标准名称的英文译名"/>
            </w:textInput>
          </w:ffData>
        </w:fldChar>
      </w:r>
      <w:bookmarkStart w:id="11" w:name="ESTD_NAME"/>
      <w:r>
        <w:rPr>
          <w:rFonts w:ascii="黑体" w:eastAsia="黑体" w:hAnsi="黑体"/>
          <w:szCs w:val="28"/>
        </w:rPr>
        <w:instrText xml:space="preserve"> FORMTEXT </w:instrText>
      </w:r>
      <w:r>
        <w:rPr>
          <w:rFonts w:ascii="黑体" w:eastAsia="黑体" w:hAnsi="黑体"/>
          <w:szCs w:val="28"/>
        </w:rPr>
      </w:r>
      <w:r>
        <w:rPr>
          <w:rFonts w:ascii="黑体" w:eastAsia="黑体" w:hAnsi="黑体"/>
          <w:szCs w:val="28"/>
        </w:rPr>
        <w:fldChar w:fldCharType="separate"/>
      </w:r>
      <w:r>
        <w:rPr>
          <w:rFonts w:ascii="黑体" w:eastAsia="黑体" w:hAnsi="黑体"/>
          <w:szCs w:val="28"/>
        </w:rPr>
        <w:t>     </w:t>
      </w:r>
      <w:r>
        <w:rPr>
          <w:rFonts w:ascii="黑体" w:eastAsia="黑体" w:hAnsi="黑体"/>
          <w:szCs w:val="28"/>
        </w:rPr>
        <w:fldChar w:fldCharType="end"/>
      </w:r>
      <w:bookmarkEnd w:id="11"/>
    </w:p>
    <w:p w:rsidR="00A44153" w:rsidRDefault="00A44153">
      <w:pPr>
        <w:framePr w:w="9639" w:h="6974" w:hRule="exact" w:wrap="around" w:vAnchor="page" w:hAnchor="page" w:x="1419" w:y="6408" w:anchorLock="1"/>
        <w:spacing w:line="760" w:lineRule="exact"/>
        <w:ind w:left="-1418"/>
      </w:pPr>
    </w:p>
    <w:p w:rsidR="00A44153" w:rsidRDefault="00A44153">
      <w:pPr>
        <w:pStyle w:val="afffffff9"/>
        <w:framePr w:w="9639" w:h="6974" w:hRule="exact" w:wrap="around" w:vAnchor="page" w:hAnchor="page" w:x="1419" w:y="6408" w:anchorLock="1"/>
        <w:textAlignment w:val="bottom"/>
        <w:rPr>
          <w:rFonts w:eastAsia="黑体"/>
          <w:szCs w:val="28"/>
        </w:rPr>
      </w:pPr>
    </w:p>
    <w:p w:rsidR="00A44153" w:rsidRDefault="0090683C">
      <w:pPr>
        <w:pStyle w:val="afffffff9"/>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2" w:name="下拉1"/>
      <w:r>
        <w:rPr>
          <w:sz w:val="24"/>
          <w:szCs w:val="28"/>
        </w:rPr>
        <w:instrText xml:space="preserve"> FORMDROPDOWN </w:instrText>
      </w:r>
      <w:r w:rsidR="00261273">
        <w:rPr>
          <w:sz w:val="24"/>
          <w:szCs w:val="28"/>
        </w:rPr>
      </w:r>
      <w:r w:rsidR="00261273">
        <w:rPr>
          <w:sz w:val="24"/>
          <w:szCs w:val="28"/>
        </w:rPr>
        <w:fldChar w:fldCharType="separate"/>
      </w:r>
      <w:r>
        <w:rPr>
          <w:sz w:val="24"/>
          <w:szCs w:val="28"/>
        </w:rPr>
        <w:fldChar w:fldCharType="end"/>
      </w:r>
      <w:bookmarkEnd w:id="12"/>
    </w:p>
    <w:p w:rsidR="00A44153" w:rsidRDefault="0090683C">
      <w:pPr>
        <w:pStyle w:val="afffffff9"/>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3" w:name="CMPLSH_DATE"/>
      <w:r>
        <w:rPr>
          <w:sz w:val="21"/>
          <w:szCs w:val="28"/>
        </w:rPr>
        <w:instrText xml:space="preserve"> FORMTEXT </w:instrText>
      </w:r>
      <w:r>
        <w:rPr>
          <w:sz w:val="21"/>
          <w:szCs w:val="28"/>
        </w:rPr>
      </w:r>
      <w:r>
        <w:rPr>
          <w:sz w:val="21"/>
          <w:szCs w:val="28"/>
        </w:rPr>
        <w:fldChar w:fldCharType="separate"/>
      </w:r>
      <w:r>
        <w:rPr>
          <w:sz w:val="21"/>
          <w:szCs w:val="28"/>
        </w:rPr>
        <w:t>     </w:t>
      </w:r>
      <w:r>
        <w:rPr>
          <w:sz w:val="21"/>
          <w:szCs w:val="28"/>
        </w:rPr>
        <w:fldChar w:fldCharType="end"/>
      </w:r>
      <w:bookmarkEnd w:id="13"/>
    </w:p>
    <w:p w:rsidR="00A44153" w:rsidRDefault="0090683C">
      <w:pPr>
        <w:pStyle w:val="afffffff9"/>
        <w:framePr w:w="9639" w:h="6974" w:hRule="exact" w:wrap="around" w:vAnchor="page" w:hAnchor="page" w:x="1419" w:y="6408" w:anchorLock="1"/>
        <w:spacing w:beforeLines="300" w:before="720" w:afterLines="30" w:after="72" w:line="240" w:lineRule="auto"/>
        <w:textAlignment w:val="bottom"/>
        <w:rPr>
          <w:b/>
          <w:sz w:val="21"/>
          <w:szCs w:val="28"/>
        </w:rPr>
      </w:pPr>
      <w:r>
        <w:rPr>
          <w:b/>
          <w:sz w:val="21"/>
          <w:szCs w:val="28"/>
        </w:rPr>
        <w:fldChar w:fldCharType="begin">
          <w:ffData>
            <w:name w:val="下拉2"/>
            <w:enabled/>
            <w:calcOnExit w:val="0"/>
            <w:ddList>
              <w:listEntry w:val=" "/>
              <w:listEntry w:val="在提交反馈意见时，请将您知道的相关专利连同支持性文件一并附上。"/>
            </w:ddList>
          </w:ffData>
        </w:fldChar>
      </w:r>
      <w:bookmarkStart w:id="14" w:name="下拉2"/>
      <w:r>
        <w:rPr>
          <w:b/>
          <w:sz w:val="21"/>
          <w:szCs w:val="28"/>
        </w:rPr>
        <w:instrText xml:space="preserve"> FORMDROPDOWN </w:instrText>
      </w:r>
      <w:r w:rsidR="00261273">
        <w:rPr>
          <w:b/>
          <w:sz w:val="21"/>
          <w:szCs w:val="28"/>
        </w:rPr>
      </w:r>
      <w:r w:rsidR="00261273">
        <w:rPr>
          <w:b/>
          <w:sz w:val="21"/>
          <w:szCs w:val="28"/>
        </w:rPr>
        <w:fldChar w:fldCharType="separate"/>
      </w:r>
      <w:r>
        <w:rPr>
          <w:b/>
          <w:sz w:val="21"/>
          <w:szCs w:val="28"/>
        </w:rPr>
        <w:fldChar w:fldCharType="end"/>
      </w:r>
      <w:bookmarkEnd w:id="14"/>
    </w:p>
    <w:p w:rsidR="00A44153" w:rsidRDefault="0090683C">
      <w:pPr>
        <w:pStyle w:val="affffffffff1"/>
        <w:framePr w:wrap="around" w:y="14176"/>
      </w:pPr>
      <w:r>
        <w:rPr>
          <w:rFonts w:ascii="黑体"/>
        </w:rPr>
        <w:fldChar w:fldCharType="begin">
          <w:ffData>
            <w:name w:val="PLSH_DATE_Y"/>
            <w:enabled/>
            <w:calcOnExit w:val="0"/>
            <w:textInput>
              <w:default w:val="XXXX"/>
              <w:maxLength w:val="4"/>
            </w:textInput>
          </w:ffData>
        </w:fldChar>
      </w:r>
      <w:bookmarkStart w:id="15" w:name="PLSH_DATE_Y"/>
      <w:r>
        <w:rPr>
          <w:rFonts w:ascii="黑体"/>
        </w:rPr>
        <w:instrText xml:space="preserve"> FORMTEXT </w:instrText>
      </w:r>
      <w:r>
        <w:rPr>
          <w:rFonts w:ascii="黑体"/>
        </w:rPr>
      </w:r>
      <w:r>
        <w:rPr>
          <w:rFonts w:ascii="黑体"/>
        </w:rPr>
        <w:fldChar w:fldCharType="separate"/>
      </w:r>
      <w:r>
        <w:rPr>
          <w:rFonts w:ascii="黑体"/>
        </w:rPr>
        <w:t>2024</w:t>
      </w:r>
      <w:r>
        <w:rPr>
          <w:rFonts w:ascii="黑体"/>
        </w:rPr>
        <w:fldChar w:fldCharType="end"/>
      </w:r>
      <w:bookmarkEnd w:id="15"/>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6" w:name="PLSH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6"/>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7" w:name="PLSH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7"/>
      <w:r>
        <w:rPr>
          <w:rFonts w:hint="eastAsia"/>
        </w:rPr>
        <w:t>发布</w:t>
      </w:r>
    </w:p>
    <w:p w:rsidR="00A44153" w:rsidRDefault="0090683C">
      <w:pPr>
        <w:pStyle w:val="affffffffff2"/>
        <w:framePr w:wrap="around" w:y="14176"/>
      </w:pPr>
      <w:r>
        <w:rPr>
          <w:rFonts w:ascii="黑体"/>
        </w:rPr>
        <w:fldChar w:fldCharType="begin">
          <w:ffData>
            <w:name w:val="CROT_DATE_Y"/>
            <w:enabled/>
            <w:calcOnExit w:val="0"/>
            <w:textInput>
              <w:default w:val="XXXX"/>
              <w:maxLength w:val="4"/>
            </w:textInput>
          </w:ffData>
        </w:fldChar>
      </w:r>
      <w:bookmarkStart w:id="18" w:name="CROT_DATE_Y"/>
      <w:r>
        <w:rPr>
          <w:rFonts w:ascii="黑体"/>
        </w:rPr>
        <w:instrText xml:space="preserve"> FORMTEXT </w:instrText>
      </w:r>
      <w:r>
        <w:rPr>
          <w:rFonts w:ascii="黑体"/>
        </w:rPr>
      </w:r>
      <w:r>
        <w:rPr>
          <w:rFonts w:ascii="黑体"/>
        </w:rPr>
        <w:fldChar w:fldCharType="separate"/>
      </w:r>
      <w:r>
        <w:rPr>
          <w:rFonts w:ascii="黑体"/>
        </w:rPr>
        <w:t>2024</w:t>
      </w:r>
      <w:r>
        <w:rPr>
          <w:rFonts w:ascii="黑体"/>
        </w:rPr>
        <w:fldChar w:fldCharType="end"/>
      </w:r>
      <w:bookmarkEnd w:id="18"/>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9" w:name="CROT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9"/>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20" w:name="CROT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20"/>
      <w:r>
        <w:rPr>
          <w:rFonts w:hint="eastAsia"/>
        </w:rPr>
        <w:t>实施</w:t>
      </w:r>
    </w:p>
    <w:p w:rsidR="00A44153" w:rsidRDefault="0090683C">
      <w:pPr>
        <w:pStyle w:val="affffffff9"/>
        <w:framePr w:h="584" w:hRule="exact" w:hSpace="181" w:vSpace="181" w:wrap="around" w:y="15027"/>
        <w:rPr>
          <w:rFonts w:hAnsi="黑体"/>
        </w:rPr>
      </w:pPr>
      <w:r>
        <w:rPr>
          <w:rFonts w:hAnsi="黑体"/>
          <w:w w:val="100"/>
          <w:sz w:val="28"/>
        </w:rPr>
        <w:fldChar w:fldCharType="begin">
          <w:ffData>
            <w:name w:val="fm"/>
            <w:enabled/>
            <w:calcOnExit w:val="0"/>
            <w:textInput/>
          </w:ffData>
        </w:fldChar>
      </w:r>
      <w:bookmarkStart w:id="21" w:name="fm"/>
      <w:r>
        <w:rPr>
          <w:rFonts w:hAnsi="黑体"/>
          <w:w w:val="100"/>
          <w:sz w:val="28"/>
        </w:rPr>
        <w:instrText xml:space="preserve"> FORMTEXT </w:instrText>
      </w:r>
      <w:r>
        <w:rPr>
          <w:rFonts w:hAnsi="黑体"/>
          <w:w w:val="100"/>
          <w:sz w:val="28"/>
        </w:rPr>
      </w:r>
      <w:r>
        <w:rPr>
          <w:rFonts w:hAnsi="黑体"/>
          <w:w w:val="100"/>
          <w:sz w:val="28"/>
        </w:rPr>
        <w:fldChar w:fldCharType="separate"/>
      </w:r>
      <w:r>
        <w:rPr>
          <w:rFonts w:hAnsi="黑体" w:hint="eastAsia"/>
          <w:w w:val="100"/>
          <w:sz w:val="28"/>
        </w:rPr>
        <w:t>山西省市场监督管理局</w:t>
      </w:r>
      <w:r>
        <w:rPr>
          <w:rFonts w:hAnsi="黑体"/>
          <w:w w:val="100"/>
          <w:sz w:val="28"/>
        </w:rPr>
        <w:fldChar w:fldCharType="end"/>
      </w:r>
      <w:bookmarkEnd w:id="21"/>
      <w:r>
        <w:rPr>
          <w:rFonts w:ascii="Times New Roman"/>
          <w:w w:val="100"/>
          <w:sz w:val="28"/>
        </w:rPr>
        <w:t>  </w:t>
      </w:r>
      <w:r>
        <w:rPr>
          <w:rStyle w:val="afffffffffffa"/>
          <w:rFonts w:hAnsi="黑体" w:hint="eastAsia"/>
          <w:position w:val="0"/>
        </w:rPr>
        <w:t>发</w:t>
      </w:r>
      <w:r>
        <w:rPr>
          <w:rStyle w:val="afffffffffffa"/>
          <w:rFonts w:hAnsi="黑体" w:hint="eastAsia"/>
          <w:spacing w:val="0"/>
          <w:position w:val="0"/>
        </w:rPr>
        <w:t>布</w:t>
      </w:r>
    </w:p>
    <w:p w:rsidR="00A44153" w:rsidRDefault="0090683C">
      <w:pPr>
        <w:rPr>
          <w:rFonts w:ascii="宋体" w:hAnsi="宋体"/>
          <w:sz w:val="28"/>
          <w:szCs w:val="28"/>
        </w:rPr>
        <w:sectPr w:rsidR="00A44153">
          <w:headerReference w:type="even" r:id="rId10"/>
          <w:headerReference w:type="default" r:id="rId11"/>
          <w:footerReference w:type="even" r:id="rId12"/>
          <w:footerReference w:type="default" r:id="rId13"/>
          <w:headerReference w:type="first" r:id="rId14"/>
          <w:footerReference w:type="first" r:id="rId15"/>
          <w:type w:val="continuous"/>
          <w:pgSz w:w="11906" w:h="16838"/>
          <w:pgMar w:top="-338" w:right="1134" w:bottom="1021" w:left="1134" w:header="0" w:footer="0" w:gutter="284"/>
          <w:cols w:space="425"/>
          <w:titlePg/>
          <w:docGrid w:linePitch="312"/>
        </w:sectPr>
      </w:pPr>
      <w:r>
        <w:rPr>
          <w:rFonts w:ascii="宋体" w:hAnsi="宋体" w:hint="eastAsia"/>
          <w:noProof/>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wpsCustomData="http://www.wps.cn/officeDocument/2013/wpsCustomData">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">
                <v:fill on="f" focussize="0,0"/>
                <v:stroke color="#000000" joinstyle="round"/>
                <v:imagedata o:title=""/>
                <o:lock v:ext="edit" aspectratio="f"/>
                <w10:anchorlock/>
              </v:line>
            </w:pict>
          </mc:Fallback>
        </mc:AlternateContent>
      </w:r>
    </w:p>
    <w:p w:rsidR="00A44153" w:rsidRDefault="0090683C">
      <w:pPr>
        <w:pStyle w:val="affffffb"/>
        <w:spacing w:after="468"/>
      </w:pPr>
      <w:bookmarkStart w:id="22" w:name="BookMark1"/>
      <w:bookmarkStart w:id="23" w:name="_Toc25678"/>
      <w:r>
        <w:rPr>
          <w:rFonts w:hint="eastAsia"/>
          <w:spacing w:val="320"/>
        </w:rPr>
        <w:lastRenderedPageBreak/>
        <w:t>目</w:t>
      </w:r>
      <w:r>
        <w:rPr>
          <w:rFonts w:hint="eastAsia"/>
        </w:rPr>
        <w:t>次</w:t>
      </w:r>
    </w:p>
    <w:p w:rsidR="00A44153" w:rsidRDefault="0090683C">
      <w:pPr>
        <w:pStyle w:val="11"/>
        <w:tabs>
          <w:tab w:val="right" w:leader="dot" w:pos="9344"/>
        </w:tabs>
        <w:rPr>
          <w:rFonts w:asciiTheme="minorHAnsi" w:eastAsiaTheme="minorEastAsia" w:hAnsiTheme="minorHAnsi" w:cstheme="minorBidi"/>
          <w:szCs w:val="22"/>
          <w14:ligatures w14:val="standardContextual"/>
        </w:rPr>
      </w:pPr>
      <w:r>
        <w:fldChar w:fldCharType="begin"/>
      </w:r>
      <w:r>
        <w:instrText xml:space="preserve"> TOC \o "1-1" \h </w:instrText>
      </w:r>
      <w:r>
        <w:fldChar w:fldCharType="separate"/>
      </w:r>
      <w:hyperlink w:anchor="_Toc163378321" w:history="1">
        <w:r>
          <w:rPr>
            <w:rStyle w:val="affffb"/>
          </w:rPr>
          <w:t>前言</w:t>
        </w:r>
        <w:r>
          <w:tab/>
        </w:r>
        <w:r>
          <w:fldChar w:fldCharType="begin"/>
        </w:r>
        <w:r>
          <w:instrText xml:space="preserve"> PAGEREF _Toc163378321 \h </w:instrText>
        </w:r>
        <w:r>
          <w:fldChar w:fldCharType="separate"/>
        </w:r>
        <w:r w:rsidR="00660508">
          <w:rPr>
            <w:noProof/>
          </w:rPr>
          <w:t>II</w:t>
        </w:r>
        <w:r>
          <w:fldChar w:fldCharType="end"/>
        </w:r>
      </w:hyperlink>
    </w:p>
    <w:p w:rsidR="00A44153" w:rsidRDefault="0090683C">
      <w:pPr>
        <w:pStyle w:val="11"/>
        <w:tabs>
          <w:tab w:val="right" w:leader="dot" w:pos="9344"/>
        </w:tabs>
        <w:rPr>
          <w:rFonts w:asciiTheme="minorHAnsi" w:eastAsiaTheme="minorEastAsia" w:hAnsiTheme="minorHAnsi" w:cstheme="minorBidi"/>
          <w:szCs w:val="22"/>
          <w14:ligatures w14:val="standardContextual"/>
        </w:rPr>
      </w:pPr>
      <w:hyperlink w:anchor="_Toc163378322" w:history="1">
        <w:r>
          <w:rPr>
            <w:rStyle w:val="affffb"/>
          </w:rPr>
          <w:t>1  范围</w:t>
        </w:r>
        <w:r>
          <w:tab/>
        </w:r>
        <w:r>
          <w:fldChar w:fldCharType="begin"/>
        </w:r>
        <w:r>
          <w:instrText xml:space="preserve"> PAGEREF _Toc163378322 \h </w:instrText>
        </w:r>
        <w:r>
          <w:fldChar w:fldCharType="separate"/>
        </w:r>
        <w:r w:rsidR="00660508">
          <w:rPr>
            <w:noProof/>
          </w:rPr>
          <w:t>1</w:t>
        </w:r>
        <w:r>
          <w:fldChar w:fldCharType="end"/>
        </w:r>
      </w:hyperlink>
    </w:p>
    <w:p w:rsidR="00A44153" w:rsidRDefault="0090683C">
      <w:pPr>
        <w:pStyle w:val="11"/>
        <w:tabs>
          <w:tab w:val="right" w:leader="dot" w:pos="9344"/>
        </w:tabs>
        <w:rPr>
          <w:rFonts w:asciiTheme="minorHAnsi" w:eastAsiaTheme="minorEastAsia" w:hAnsiTheme="minorHAnsi" w:cstheme="minorBidi"/>
          <w:szCs w:val="22"/>
          <w14:ligatures w14:val="standardContextual"/>
        </w:rPr>
      </w:pPr>
      <w:hyperlink w:anchor="_Toc163378323" w:history="1">
        <w:r>
          <w:rPr>
            <w:rStyle w:val="affffb"/>
          </w:rPr>
          <w:t>2  规范性引用文件</w:t>
        </w:r>
        <w:r>
          <w:tab/>
        </w:r>
        <w:r>
          <w:fldChar w:fldCharType="begin"/>
        </w:r>
        <w:r>
          <w:instrText xml:space="preserve"> PAGEREF _Toc163378323 \h </w:instrText>
        </w:r>
        <w:r>
          <w:fldChar w:fldCharType="separate"/>
        </w:r>
        <w:r w:rsidR="00660508">
          <w:rPr>
            <w:noProof/>
          </w:rPr>
          <w:t>1</w:t>
        </w:r>
        <w:r>
          <w:fldChar w:fldCharType="end"/>
        </w:r>
      </w:hyperlink>
    </w:p>
    <w:p w:rsidR="00A44153" w:rsidRDefault="0090683C">
      <w:pPr>
        <w:pStyle w:val="11"/>
        <w:tabs>
          <w:tab w:val="right" w:leader="dot" w:pos="9344"/>
        </w:tabs>
        <w:rPr>
          <w:rFonts w:asciiTheme="minorHAnsi" w:eastAsiaTheme="minorEastAsia" w:hAnsiTheme="minorHAnsi" w:cstheme="minorBidi"/>
          <w:szCs w:val="22"/>
          <w14:ligatures w14:val="standardContextual"/>
        </w:rPr>
      </w:pPr>
      <w:hyperlink w:anchor="_Toc163378324" w:history="1">
        <w:r>
          <w:rPr>
            <w:rStyle w:val="affffb"/>
          </w:rPr>
          <w:t>3  术语和定义</w:t>
        </w:r>
        <w:r>
          <w:tab/>
        </w:r>
        <w:r>
          <w:fldChar w:fldCharType="begin"/>
        </w:r>
        <w:r>
          <w:instrText xml:space="preserve"> PAGEREF _Toc163378324 \h </w:instrText>
        </w:r>
        <w:r>
          <w:fldChar w:fldCharType="separate"/>
        </w:r>
        <w:r w:rsidR="00660508">
          <w:rPr>
            <w:noProof/>
          </w:rPr>
          <w:t>1</w:t>
        </w:r>
        <w:r>
          <w:fldChar w:fldCharType="end"/>
        </w:r>
      </w:hyperlink>
    </w:p>
    <w:p w:rsidR="00A44153" w:rsidRDefault="0090683C">
      <w:pPr>
        <w:pStyle w:val="11"/>
        <w:tabs>
          <w:tab w:val="right" w:leader="dot" w:pos="9344"/>
        </w:tabs>
        <w:rPr>
          <w:rFonts w:asciiTheme="minorHAnsi" w:eastAsiaTheme="minorEastAsia" w:hAnsiTheme="minorHAnsi" w:cstheme="minorBidi"/>
          <w:szCs w:val="22"/>
          <w14:ligatures w14:val="standardContextual"/>
        </w:rPr>
      </w:pPr>
      <w:hyperlink w:anchor="_Toc163378325" w:history="1">
        <w:r>
          <w:rPr>
            <w:rStyle w:val="affffb"/>
          </w:rPr>
          <w:t>4  温室结构</w:t>
        </w:r>
        <w:r>
          <w:tab/>
        </w:r>
        <w:r>
          <w:fldChar w:fldCharType="begin"/>
        </w:r>
        <w:r>
          <w:instrText xml:space="preserve"> PAGEREF _Toc163378325 \h </w:instrText>
        </w:r>
        <w:r>
          <w:fldChar w:fldCharType="separate"/>
        </w:r>
        <w:r w:rsidR="00660508">
          <w:rPr>
            <w:noProof/>
          </w:rPr>
          <w:t>1</w:t>
        </w:r>
        <w:r>
          <w:fldChar w:fldCharType="end"/>
        </w:r>
      </w:hyperlink>
    </w:p>
    <w:p w:rsidR="00A44153" w:rsidRDefault="0090683C">
      <w:pPr>
        <w:pStyle w:val="11"/>
        <w:tabs>
          <w:tab w:val="right" w:leader="dot" w:pos="9344"/>
        </w:tabs>
        <w:rPr>
          <w:rFonts w:asciiTheme="minorHAnsi" w:eastAsiaTheme="minorEastAsia" w:hAnsiTheme="minorHAnsi" w:cstheme="minorBidi"/>
          <w:szCs w:val="22"/>
          <w14:ligatures w14:val="standardContextual"/>
        </w:rPr>
      </w:pPr>
      <w:hyperlink w:anchor="_Toc163378326" w:history="1">
        <w:r>
          <w:rPr>
            <w:rStyle w:val="affffb"/>
          </w:rPr>
          <w:t>5  自然通风系统</w:t>
        </w:r>
        <w:r>
          <w:tab/>
        </w:r>
        <w:r>
          <w:fldChar w:fldCharType="begin"/>
        </w:r>
        <w:r>
          <w:instrText xml:space="preserve"> PAGEREF _Toc163378326 \h </w:instrText>
        </w:r>
        <w:r>
          <w:fldChar w:fldCharType="separate"/>
        </w:r>
        <w:r w:rsidR="00660508">
          <w:rPr>
            <w:noProof/>
          </w:rPr>
          <w:t>2</w:t>
        </w:r>
        <w:r>
          <w:fldChar w:fldCharType="end"/>
        </w:r>
      </w:hyperlink>
    </w:p>
    <w:p w:rsidR="00A44153" w:rsidRDefault="0090683C">
      <w:pPr>
        <w:pStyle w:val="11"/>
        <w:tabs>
          <w:tab w:val="right" w:leader="dot" w:pos="9344"/>
        </w:tabs>
        <w:rPr>
          <w:rFonts w:asciiTheme="minorHAnsi" w:eastAsiaTheme="minorEastAsia" w:hAnsiTheme="minorHAnsi" w:cstheme="minorBidi"/>
          <w:szCs w:val="22"/>
          <w14:ligatures w14:val="standardContextual"/>
        </w:rPr>
      </w:pPr>
      <w:hyperlink w:anchor="_Toc163378327" w:history="1">
        <w:r>
          <w:rPr>
            <w:rStyle w:val="affffb"/>
          </w:rPr>
          <w:t>6  多功能弥雾系统</w:t>
        </w:r>
        <w:r>
          <w:tab/>
        </w:r>
        <w:r>
          <w:fldChar w:fldCharType="begin"/>
        </w:r>
        <w:r>
          <w:instrText xml:space="preserve"> PAGEREF _Toc163378327 \h </w:instrText>
        </w:r>
        <w:r>
          <w:fldChar w:fldCharType="separate"/>
        </w:r>
        <w:r w:rsidR="00660508">
          <w:rPr>
            <w:noProof/>
          </w:rPr>
          <w:t>3</w:t>
        </w:r>
        <w:r>
          <w:fldChar w:fldCharType="end"/>
        </w:r>
      </w:hyperlink>
    </w:p>
    <w:p w:rsidR="00A44153" w:rsidRDefault="0090683C">
      <w:pPr>
        <w:pStyle w:val="11"/>
        <w:tabs>
          <w:tab w:val="right" w:leader="dot" w:pos="9344"/>
        </w:tabs>
        <w:rPr>
          <w:rFonts w:asciiTheme="minorHAnsi" w:eastAsiaTheme="minorEastAsia" w:hAnsiTheme="minorHAnsi" w:cstheme="minorBidi"/>
          <w:szCs w:val="22"/>
          <w14:ligatures w14:val="standardContextual"/>
        </w:rPr>
      </w:pPr>
      <w:hyperlink w:anchor="_Toc163378328" w:history="1">
        <w:r>
          <w:rPr>
            <w:rStyle w:val="affffb"/>
          </w:rPr>
          <w:t>7  温室性能要求</w:t>
        </w:r>
        <w:r>
          <w:tab/>
        </w:r>
        <w:r>
          <w:fldChar w:fldCharType="begin"/>
        </w:r>
        <w:r>
          <w:instrText xml:space="preserve"> PAGEREF _Toc163378328 \h </w:instrText>
        </w:r>
        <w:r>
          <w:fldChar w:fldCharType="separate"/>
        </w:r>
        <w:r w:rsidR="00660508">
          <w:rPr>
            <w:noProof/>
          </w:rPr>
          <w:t>3</w:t>
        </w:r>
        <w:r>
          <w:fldChar w:fldCharType="end"/>
        </w:r>
      </w:hyperlink>
    </w:p>
    <w:p w:rsidR="00A44153" w:rsidRDefault="0090683C">
      <w:pPr>
        <w:pStyle w:val="affffffb"/>
        <w:spacing w:after="468"/>
        <w:sectPr w:rsidR="00A44153">
          <w:headerReference w:type="even" r:id="rId16"/>
          <w:headerReference w:type="default" r:id="rId17"/>
          <w:footerReference w:type="default" r:id="rId18"/>
          <w:pgSz w:w="11906" w:h="16838"/>
          <w:pgMar w:top="1928" w:right="1134" w:bottom="1134" w:left="1134" w:header="1418" w:footer="1134" w:gutter="284"/>
          <w:pgNumType w:fmt="upperRoman" w:start="1"/>
          <w:cols w:space="425"/>
          <w:formProt w:val="0"/>
          <w:docGrid w:type="lines" w:linePitch="312"/>
        </w:sectPr>
      </w:pPr>
      <w:r>
        <w:fldChar w:fldCharType="end"/>
      </w:r>
    </w:p>
    <w:p w:rsidR="00A44153" w:rsidRDefault="0090683C">
      <w:pPr>
        <w:pStyle w:val="a6"/>
        <w:spacing w:before="900" w:after="468"/>
      </w:pPr>
      <w:bookmarkStart w:id="24" w:name="_Toc163378321"/>
      <w:bookmarkStart w:id="25" w:name="BookMark2"/>
      <w:bookmarkEnd w:id="22"/>
      <w:r>
        <w:rPr>
          <w:spacing w:val="320"/>
        </w:rPr>
        <w:lastRenderedPageBreak/>
        <w:t>前</w:t>
      </w:r>
      <w:r>
        <w:t>言</w:t>
      </w:r>
      <w:bookmarkEnd w:id="23"/>
      <w:bookmarkEnd w:id="24"/>
    </w:p>
    <w:p w:rsidR="00A44153" w:rsidRDefault="0090683C">
      <w:pPr>
        <w:pStyle w:val="afffff6"/>
        <w:ind w:firstLine="420"/>
      </w:pPr>
      <w:r>
        <w:t>本文件按照GB/T 1.1-2020 《标准化工作导则 第1部分：标准化文件的结构和起草规则》的规定起草。</w:t>
      </w:r>
    </w:p>
    <w:p w:rsidR="00A44153" w:rsidRDefault="0090683C">
      <w:pPr>
        <w:pStyle w:val="afffff6"/>
        <w:ind w:firstLine="420"/>
      </w:pPr>
      <w:r>
        <w:rPr>
          <w:rFonts w:hint="eastAsia"/>
        </w:rPr>
        <w:t>本文件是“设施蔬菜固碳生产技术规程”系列标准之一。本系列标准由以下文件组成：</w:t>
      </w:r>
    </w:p>
    <w:p w:rsidR="00A44153" w:rsidRDefault="0090683C">
      <w:pPr>
        <w:pStyle w:val="af3"/>
      </w:pPr>
      <w:r>
        <w:t xml:space="preserve">DB14/T </w:t>
      </w:r>
      <w:r>
        <w:rPr>
          <w:rFonts w:hint="eastAsia"/>
        </w:rPr>
        <w:t>1288  设施蔬菜二氧化碳施肥技术规程</w:t>
      </w:r>
    </w:p>
    <w:p w:rsidR="00A44153" w:rsidRDefault="0090683C">
      <w:pPr>
        <w:pStyle w:val="af3"/>
      </w:pPr>
      <w:r>
        <w:t xml:space="preserve">DB14/T </w:t>
      </w:r>
      <w:r>
        <w:rPr>
          <w:rFonts w:hint="eastAsia"/>
        </w:rPr>
        <w:t>1287  设施蔬菜</w:t>
      </w:r>
      <w:proofErr w:type="gramStart"/>
      <w:r>
        <w:rPr>
          <w:rFonts w:hint="eastAsia"/>
        </w:rPr>
        <w:t>固碳生产</w:t>
      </w:r>
      <w:proofErr w:type="gramEnd"/>
      <w:r>
        <w:rPr>
          <w:rFonts w:hint="eastAsia"/>
        </w:rPr>
        <w:t>技术规程 日光温室结构与性能</w:t>
      </w:r>
    </w:p>
    <w:p w:rsidR="00A44153" w:rsidRDefault="0090683C">
      <w:pPr>
        <w:pStyle w:val="af3"/>
      </w:pPr>
      <w:r>
        <w:t xml:space="preserve">DB14/T </w:t>
      </w:r>
      <w:r>
        <w:rPr>
          <w:rFonts w:hint="eastAsia"/>
        </w:rPr>
        <w:t>1281  设施蔬菜</w:t>
      </w:r>
      <w:proofErr w:type="gramStart"/>
      <w:r>
        <w:rPr>
          <w:rFonts w:hint="eastAsia"/>
        </w:rPr>
        <w:t>固碳生产</w:t>
      </w:r>
      <w:proofErr w:type="gramEnd"/>
      <w:r>
        <w:rPr>
          <w:rFonts w:hint="eastAsia"/>
        </w:rPr>
        <w:t>技术规程 果菜类育苗</w:t>
      </w:r>
    </w:p>
    <w:p w:rsidR="00A44153" w:rsidRDefault="0090683C">
      <w:pPr>
        <w:pStyle w:val="af3"/>
      </w:pPr>
      <w:r>
        <w:t xml:space="preserve">DB14/T </w:t>
      </w:r>
      <w:r>
        <w:rPr>
          <w:rFonts w:hint="eastAsia"/>
        </w:rPr>
        <w:t>1279  设施蔬菜</w:t>
      </w:r>
      <w:proofErr w:type="gramStart"/>
      <w:r>
        <w:rPr>
          <w:rFonts w:hint="eastAsia"/>
        </w:rPr>
        <w:t>固碳生产</w:t>
      </w:r>
      <w:proofErr w:type="gramEnd"/>
      <w:r>
        <w:rPr>
          <w:rFonts w:hint="eastAsia"/>
        </w:rPr>
        <w:t>技术规程 日光温室番茄</w:t>
      </w:r>
    </w:p>
    <w:p w:rsidR="00A44153" w:rsidRDefault="0090683C">
      <w:pPr>
        <w:pStyle w:val="af3"/>
      </w:pPr>
      <w:r>
        <w:t xml:space="preserve">DB14/T </w:t>
      </w:r>
      <w:r>
        <w:rPr>
          <w:rFonts w:hint="eastAsia"/>
        </w:rPr>
        <w:t>1282  设施蔬菜</w:t>
      </w:r>
      <w:proofErr w:type="gramStart"/>
      <w:r>
        <w:rPr>
          <w:rFonts w:hint="eastAsia"/>
        </w:rPr>
        <w:t>固碳生产</w:t>
      </w:r>
      <w:proofErr w:type="gramEnd"/>
      <w:r>
        <w:rPr>
          <w:rFonts w:hint="eastAsia"/>
        </w:rPr>
        <w:t>技术规程 日光温室黄瓜</w:t>
      </w:r>
    </w:p>
    <w:p w:rsidR="00A44153" w:rsidRDefault="0090683C">
      <w:pPr>
        <w:pStyle w:val="af3"/>
      </w:pPr>
      <w:r>
        <w:t xml:space="preserve">DB14/T </w:t>
      </w:r>
      <w:r>
        <w:rPr>
          <w:rFonts w:hint="eastAsia"/>
        </w:rPr>
        <w:t>1283  设施蔬菜</w:t>
      </w:r>
      <w:proofErr w:type="gramStart"/>
      <w:r>
        <w:rPr>
          <w:rFonts w:hint="eastAsia"/>
        </w:rPr>
        <w:t>固碳生产</w:t>
      </w:r>
      <w:proofErr w:type="gramEnd"/>
      <w:r>
        <w:rPr>
          <w:rFonts w:hint="eastAsia"/>
        </w:rPr>
        <w:t>技术规程 日光温室辣椒</w:t>
      </w:r>
    </w:p>
    <w:p w:rsidR="00A44153" w:rsidRDefault="0090683C">
      <w:pPr>
        <w:pStyle w:val="af3"/>
      </w:pPr>
      <w:r>
        <w:t xml:space="preserve">DB14/T </w:t>
      </w:r>
      <w:r>
        <w:rPr>
          <w:rFonts w:hint="eastAsia"/>
        </w:rPr>
        <w:t>1286  设施蔬菜</w:t>
      </w:r>
      <w:proofErr w:type="gramStart"/>
      <w:r>
        <w:rPr>
          <w:rFonts w:hint="eastAsia"/>
        </w:rPr>
        <w:t>固碳生产</w:t>
      </w:r>
      <w:proofErr w:type="gramEnd"/>
      <w:r>
        <w:rPr>
          <w:rFonts w:hint="eastAsia"/>
        </w:rPr>
        <w:t>技术规程 日光温室茄子</w:t>
      </w:r>
    </w:p>
    <w:p w:rsidR="00A44153" w:rsidRDefault="0090683C">
      <w:pPr>
        <w:pStyle w:val="af3"/>
      </w:pPr>
      <w:r>
        <w:t xml:space="preserve">DB14/T </w:t>
      </w:r>
      <w:r>
        <w:rPr>
          <w:rFonts w:hint="eastAsia"/>
        </w:rPr>
        <w:t>1569  设施蔬菜</w:t>
      </w:r>
      <w:proofErr w:type="gramStart"/>
      <w:r>
        <w:rPr>
          <w:rFonts w:hint="eastAsia"/>
        </w:rPr>
        <w:t>固碳生产</w:t>
      </w:r>
      <w:proofErr w:type="gramEnd"/>
      <w:r>
        <w:rPr>
          <w:rFonts w:hint="eastAsia"/>
        </w:rPr>
        <w:t>技术规程 日光温室西葫芦</w:t>
      </w:r>
    </w:p>
    <w:p w:rsidR="00A44153" w:rsidRDefault="0090683C">
      <w:pPr>
        <w:pStyle w:val="af3"/>
      </w:pPr>
      <w:r>
        <w:t xml:space="preserve">DB14/T </w:t>
      </w:r>
      <w:r>
        <w:rPr>
          <w:rFonts w:hint="eastAsia"/>
        </w:rPr>
        <w:t>1555  设施蔬菜</w:t>
      </w:r>
      <w:proofErr w:type="gramStart"/>
      <w:r>
        <w:rPr>
          <w:rFonts w:hint="eastAsia"/>
        </w:rPr>
        <w:t>固碳生产</w:t>
      </w:r>
      <w:proofErr w:type="gramEnd"/>
      <w:r>
        <w:rPr>
          <w:rFonts w:hint="eastAsia"/>
        </w:rPr>
        <w:t>技术规程 日光温室西芹</w:t>
      </w:r>
    </w:p>
    <w:p w:rsidR="00A44153" w:rsidRDefault="0090683C">
      <w:pPr>
        <w:pStyle w:val="af3"/>
      </w:pPr>
      <w:r>
        <w:t xml:space="preserve">DB14/T </w:t>
      </w:r>
      <w:r>
        <w:rPr>
          <w:rFonts w:hint="eastAsia"/>
        </w:rPr>
        <w:t>1568  设施蔬菜</w:t>
      </w:r>
      <w:proofErr w:type="gramStart"/>
      <w:r>
        <w:rPr>
          <w:rFonts w:hint="eastAsia"/>
        </w:rPr>
        <w:t>固碳生产</w:t>
      </w:r>
      <w:proofErr w:type="gramEnd"/>
      <w:r>
        <w:rPr>
          <w:rFonts w:hint="eastAsia"/>
        </w:rPr>
        <w:t>技术规程 日光温室生菜</w:t>
      </w:r>
    </w:p>
    <w:p w:rsidR="00A44153" w:rsidRDefault="0090683C">
      <w:pPr>
        <w:pStyle w:val="af3"/>
      </w:pPr>
      <w:r>
        <w:t xml:space="preserve">DB14/T </w:t>
      </w:r>
      <w:r>
        <w:rPr>
          <w:rFonts w:hint="eastAsia"/>
        </w:rPr>
        <w:t>1284  设施蔬菜</w:t>
      </w:r>
      <w:proofErr w:type="gramStart"/>
      <w:r>
        <w:rPr>
          <w:rFonts w:hint="eastAsia"/>
        </w:rPr>
        <w:t>固碳生产</w:t>
      </w:r>
      <w:proofErr w:type="gramEnd"/>
      <w:r>
        <w:rPr>
          <w:rFonts w:hint="eastAsia"/>
        </w:rPr>
        <w:t>技术规程 日光温室胡萝卜</w:t>
      </w:r>
    </w:p>
    <w:p w:rsidR="00A44153" w:rsidRDefault="0090683C">
      <w:pPr>
        <w:pStyle w:val="af3"/>
      </w:pPr>
      <w:r>
        <w:t xml:space="preserve">DB14/T </w:t>
      </w:r>
      <w:r>
        <w:rPr>
          <w:rFonts w:hint="eastAsia"/>
        </w:rPr>
        <w:t>1289  设施蔬菜</w:t>
      </w:r>
      <w:proofErr w:type="gramStart"/>
      <w:r>
        <w:rPr>
          <w:rFonts w:hint="eastAsia"/>
        </w:rPr>
        <w:t>固碳生产</w:t>
      </w:r>
      <w:proofErr w:type="gramEnd"/>
      <w:r>
        <w:rPr>
          <w:rFonts w:hint="eastAsia"/>
        </w:rPr>
        <w:t>技术规程 塑料大棚番茄</w:t>
      </w:r>
    </w:p>
    <w:p w:rsidR="00A44153" w:rsidRDefault="0090683C">
      <w:pPr>
        <w:pStyle w:val="af3"/>
      </w:pPr>
      <w:r>
        <w:t xml:space="preserve">DB14/T </w:t>
      </w:r>
      <w:r>
        <w:rPr>
          <w:rFonts w:hint="eastAsia"/>
        </w:rPr>
        <w:t>1565  设施蔬菜</w:t>
      </w:r>
      <w:proofErr w:type="gramStart"/>
      <w:r>
        <w:rPr>
          <w:rFonts w:hint="eastAsia"/>
        </w:rPr>
        <w:t>固碳生产</w:t>
      </w:r>
      <w:proofErr w:type="gramEnd"/>
      <w:r>
        <w:rPr>
          <w:rFonts w:hint="eastAsia"/>
        </w:rPr>
        <w:t>技术规程 塑料大棚黄瓜</w:t>
      </w:r>
    </w:p>
    <w:p w:rsidR="00A44153" w:rsidRDefault="0090683C">
      <w:pPr>
        <w:pStyle w:val="af3"/>
      </w:pPr>
      <w:r>
        <w:t xml:space="preserve">DB14/T </w:t>
      </w:r>
      <w:r>
        <w:rPr>
          <w:rFonts w:hint="eastAsia"/>
        </w:rPr>
        <w:t>1562  设施蔬菜</w:t>
      </w:r>
      <w:proofErr w:type="gramStart"/>
      <w:r>
        <w:rPr>
          <w:rFonts w:hint="eastAsia"/>
        </w:rPr>
        <w:t>固碳生产</w:t>
      </w:r>
      <w:proofErr w:type="gramEnd"/>
      <w:r>
        <w:rPr>
          <w:rFonts w:hint="eastAsia"/>
        </w:rPr>
        <w:t>技术规程 塑料大棚茄子</w:t>
      </w:r>
    </w:p>
    <w:p w:rsidR="00A44153" w:rsidRDefault="0090683C">
      <w:pPr>
        <w:pStyle w:val="af3"/>
      </w:pPr>
      <w:r>
        <w:t xml:space="preserve">DB14/T </w:t>
      </w:r>
      <w:r>
        <w:rPr>
          <w:rFonts w:hint="eastAsia"/>
        </w:rPr>
        <w:t>1564  设施蔬菜</w:t>
      </w:r>
      <w:proofErr w:type="gramStart"/>
      <w:r>
        <w:rPr>
          <w:rFonts w:hint="eastAsia"/>
        </w:rPr>
        <w:t>固碳生产</w:t>
      </w:r>
      <w:proofErr w:type="gramEnd"/>
      <w:r>
        <w:rPr>
          <w:rFonts w:hint="eastAsia"/>
        </w:rPr>
        <w:t>技术规程 塑料大棚西葫芦</w:t>
      </w:r>
    </w:p>
    <w:p w:rsidR="00A44153" w:rsidRDefault="0090683C">
      <w:pPr>
        <w:pStyle w:val="af3"/>
        <w:rPr>
          <w:rFonts w:hAnsi="宋体" w:cs="宋体"/>
        </w:rPr>
      </w:pPr>
      <w:r>
        <w:rPr>
          <w:rFonts w:hAnsi="宋体" w:cs="宋体" w:hint="eastAsia"/>
        </w:rPr>
        <w:t>DB14/T 1563  设施蔬菜</w:t>
      </w:r>
      <w:proofErr w:type="gramStart"/>
      <w:r>
        <w:rPr>
          <w:rFonts w:hAnsi="宋体" w:cs="宋体" w:hint="eastAsia"/>
        </w:rPr>
        <w:t>固碳生产</w:t>
      </w:r>
      <w:proofErr w:type="gramEnd"/>
      <w:r>
        <w:rPr>
          <w:rFonts w:hAnsi="宋体" w:cs="宋体" w:hint="eastAsia"/>
        </w:rPr>
        <w:t>技术规程 西瓜</w:t>
      </w:r>
    </w:p>
    <w:p w:rsidR="00A44153" w:rsidRDefault="0090683C">
      <w:pPr>
        <w:pStyle w:val="afffff6"/>
        <w:ind w:firstLine="420"/>
        <w:rPr>
          <w:rFonts w:hAnsi="宋体" w:cs="宋体"/>
        </w:rPr>
      </w:pPr>
      <w:r>
        <w:rPr>
          <w:rFonts w:hAnsi="宋体" w:cs="宋体" w:hint="eastAsia"/>
        </w:rPr>
        <w:t>本文件代替DB14/T 1287-2016《高效固碳日光温室结构与性能要求》，与DB14/T 1287-2016相比，除结构调整和编辑性改动外，主要技术变化如下：</w:t>
      </w:r>
    </w:p>
    <w:p w:rsidR="00A44153" w:rsidRDefault="0090683C">
      <w:pPr>
        <w:pStyle w:val="af3"/>
        <w:rPr>
          <w:rFonts w:hAnsi="宋体" w:cs="宋体"/>
        </w:rPr>
      </w:pPr>
      <w:r>
        <w:rPr>
          <w:rFonts w:hAnsi="宋体" w:cs="宋体" w:hint="eastAsia"/>
        </w:rPr>
        <w:t>更改了范围（见1，2016年版1）；</w:t>
      </w:r>
    </w:p>
    <w:p w:rsidR="00A44153" w:rsidRDefault="0090683C">
      <w:pPr>
        <w:pStyle w:val="af3"/>
        <w:rPr>
          <w:rFonts w:hAnsi="宋体" w:cs="宋体"/>
        </w:rPr>
      </w:pPr>
      <w:r>
        <w:rPr>
          <w:rFonts w:hAnsi="宋体" w:cs="宋体" w:hint="eastAsia"/>
        </w:rPr>
        <w:t>更改了</w:t>
      </w:r>
      <w:r w:rsidR="004B371E">
        <w:rPr>
          <w:rFonts w:hAnsi="宋体" w:cs="宋体" w:hint="eastAsia"/>
        </w:rPr>
        <w:t>规范性引用文件</w:t>
      </w:r>
      <w:r>
        <w:rPr>
          <w:rFonts w:hAnsi="宋体" w:cs="宋体" w:hint="eastAsia"/>
        </w:rPr>
        <w:t>（见2，2016年版2）；</w:t>
      </w:r>
    </w:p>
    <w:p w:rsidR="00A44153" w:rsidRDefault="0090683C">
      <w:pPr>
        <w:pStyle w:val="af3"/>
        <w:rPr>
          <w:rFonts w:hAnsi="宋体" w:cs="宋体"/>
        </w:rPr>
      </w:pPr>
      <w:r>
        <w:rPr>
          <w:rFonts w:hAnsi="宋体" w:cs="宋体" w:hint="eastAsia"/>
        </w:rPr>
        <w:t>更改了</w:t>
      </w:r>
      <w:proofErr w:type="gramStart"/>
      <w:r>
        <w:rPr>
          <w:rFonts w:hAnsi="宋体" w:cs="宋体" w:hint="eastAsia"/>
        </w:rPr>
        <w:t>高效固碳</w:t>
      </w:r>
      <w:proofErr w:type="gramEnd"/>
      <w:r>
        <w:rPr>
          <w:rFonts w:hAnsi="宋体" w:cs="宋体" w:hint="eastAsia"/>
        </w:rPr>
        <w:t>日光温室（见3.1，2016版3.1）；</w:t>
      </w:r>
    </w:p>
    <w:p w:rsidR="00A44153" w:rsidRDefault="0090683C">
      <w:pPr>
        <w:pStyle w:val="af3"/>
        <w:rPr>
          <w:rFonts w:hAnsi="宋体" w:cs="宋体"/>
        </w:rPr>
      </w:pPr>
      <w:r>
        <w:rPr>
          <w:rFonts w:hAnsi="宋体" w:cs="宋体" w:hint="eastAsia"/>
        </w:rPr>
        <w:t>更改了基本构造（见4.1，2016年版4.1）；</w:t>
      </w:r>
    </w:p>
    <w:p w:rsidR="00A44153" w:rsidRDefault="0090683C">
      <w:pPr>
        <w:pStyle w:val="af3"/>
        <w:rPr>
          <w:rFonts w:hAnsi="宋体" w:cs="宋体"/>
        </w:rPr>
      </w:pPr>
      <w:r>
        <w:rPr>
          <w:rFonts w:hAnsi="宋体" w:cs="宋体" w:hint="eastAsia"/>
        </w:rPr>
        <w:t>更改了温室间距（见4.2，2016年版4.2）；</w:t>
      </w:r>
    </w:p>
    <w:p w:rsidR="00A44153" w:rsidRDefault="0090683C">
      <w:pPr>
        <w:pStyle w:val="af3"/>
        <w:rPr>
          <w:rFonts w:hAnsi="宋体" w:cs="宋体"/>
        </w:rPr>
      </w:pPr>
      <w:r>
        <w:rPr>
          <w:rFonts w:hAnsi="宋体" w:cs="宋体" w:hint="eastAsia"/>
        </w:rPr>
        <w:t>更改了温室长度、跨度和高度（见4.4，2016年版4.4）；</w:t>
      </w:r>
    </w:p>
    <w:p w:rsidR="00A44153" w:rsidRDefault="0090683C">
      <w:pPr>
        <w:pStyle w:val="af3"/>
        <w:rPr>
          <w:rFonts w:hAnsi="宋体" w:cs="宋体"/>
        </w:rPr>
      </w:pPr>
      <w:r>
        <w:rPr>
          <w:rFonts w:hAnsi="宋体" w:cs="宋体" w:hint="eastAsia"/>
        </w:rPr>
        <w:t>更改了温室后屋面结构及角度（见4.6，2016年版4.6）；</w:t>
      </w:r>
    </w:p>
    <w:p w:rsidR="00A44153" w:rsidRDefault="0090683C">
      <w:pPr>
        <w:pStyle w:val="af3"/>
        <w:rPr>
          <w:rFonts w:hAnsi="宋体" w:cs="宋体"/>
        </w:rPr>
      </w:pPr>
      <w:r>
        <w:rPr>
          <w:rFonts w:hAnsi="宋体" w:cs="宋体" w:hint="eastAsia"/>
        </w:rPr>
        <w:t>更改了温室墙体（见4.7，2016年版4.7）；</w:t>
      </w:r>
    </w:p>
    <w:p w:rsidR="00A44153" w:rsidRDefault="0090683C">
      <w:pPr>
        <w:pStyle w:val="af3"/>
        <w:rPr>
          <w:rFonts w:hAnsi="宋体" w:cs="宋体"/>
        </w:rPr>
      </w:pPr>
      <w:r>
        <w:rPr>
          <w:rFonts w:hAnsi="宋体" w:cs="宋体" w:hint="eastAsia"/>
        </w:rPr>
        <w:t>更改了保温被卷铺机构（见4.8，2016年版4.10）；</w:t>
      </w:r>
    </w:p>
    <w:p w:rsidR="00A44153" w:rsidRDefault="0090683C">
      <w:pPr>
        <w:pStyle w:val="af3"/>
        <w:rPr>
          <w:rFonts w:hAnsi="宋体" w:cs="宋体"/>
        </w:rPr>
      </w:pPr>
      <w:r>
        <w:rPr>
          <w:rFonts w:hAnsi="宋体" w:cs="宋体" w:hint="eastAsia"/>
        </w:rPr>
        <w:t>删除了温室通风设计（见2016年版4.8）；</w:t>
      </w:r>
    </w:p>
    <w:p w:rsidR="00A44153" w:rsidRDefault="0090683C">
      <w:pPr>
        <w:pStyle w:val="af3"/>
        <w:rPr>
          <w:rFonts w:hAnsi="宋体" w:cs="宋体"/>
        </w:rPr>
      </w:pPr>
      <w:r>
        <w:rPr>
          <w:rFonts w:hAnsi="宋体" w:cs="宋体" w:hint="eastAsia"/>
        </w:rPr>
        <w:t>删除了二氧化碳智能释放装置（见2016年版4.9）；</w:t>
      </w:r>
    </w:p>
    <w:p w:rsidR="00A44153" w:rsidRDefault="0090683C">
      <w:pPr>
        <w:pStyle w:val="af3"/>
        <w:rPr>
          <w:rFonts w:hAnsi="宋体" w:cs="宋体"/>
        </w:rPr>
      </w:pPr>
      <w:r>
        <w:rPr>
          <w:rFonts w:hAnsi="宋体" w:cs="宋体" w:hint="eastAsia"/>
        </w:rPr>
        <w:t>增加了自然通风系统（见5）；</w:t>
      </w:r>
    </w:p>
    <w:p w:rsidR="00A44153" w:rsidRDefault="0090683C">
      <w:pPr>
        <w:pStyle w:val="af3"/>
        <w:rPr>
          <w:rFonts w:hAnsi="宋体" w:cs="宋体"/>
        </w:rPr>
      </w:pPr>
      <w:r>
        <w:rPr>
          <w:rFonts w:hAnsi="宋体" w:cs="宋体" w:hint="eastAsia"/>
        </w:rPr>
        <w:t>增加了</w:t>
      </w:r>
      <w:proofErr w:type="gramStart"/>
      <w:r>
        <w:rPr>
          <w:rFonts w:hAnsi="宋体" w:cs="宋体" w:hint="eastAsia"/>
        </w:rPr>
        <w:t>多功能弥雾系统</w:t>
      </w:r>
      <w:proofErr w:type="gramEnd"/>
      <w:r>
        <w:rPr>
          <w:rFonts w:hAnsi="宋体" w:cs="宋体" w:hint="eastAsia"/>
        </w:rPr>
        <w:t>（见6）；</w:t>
      </w:r>
    </w:p>
    <w:p w:rsidR="00A44153" w:rsidRDefault="0090683C">
      <w:pPr>
        <w:pStyle w:val="af3"/>
        <w:rPr>
          <w:rFonts w:hAnsi="宋体" w:cs="宋体"/>
        </w:rPr>
      </w:pPr>
      <w:r>
        <w:rPr>
          <w:rFonts w:hAnsi="宋体" w:cs="宋体" w:hint="eastAsia"/>
        </w:rPr>
        <w:t>更改了整体稳定性（见7.6，2016年版5.6）；</w:t>
      </w:r>
    </w:p>
    <w:p w:rsidR="00A44153" w:rsidRDefault="0090683C">
      <w:pPr>
        <w:pStyle w:val="af3"/>
        <w:rPr>
          <w:rFonts w:hAnsi="宋体" w:cs="宋体"/>
        </w:rPr>
      </w:pPr>
      <w:r>
        <w:rPr>
          <w:rFonts w:hAnsi="宋体" w:cs="宋体" w:hint="eastAsia"/>
        </w:rPr>
        <w:t>增加了宜机化（见7.7）。</w:t>
      </w:r>
    </w:p>
    <w:p w:rsidR="00A44153" w:rsidRDefault="0090683C">
      <w:pPr>
        <w:pStyle w:val="afffff6"/>
        <w:ind w:firstLine="420"/>
        <w:rPr>
          <w:rFonts w:hAnsi="宋体" w:cs="宋体"/>
        </w:rPr>
      </w:pPr>
      <w:r>
        <w:rPr>
          <w:rFonts w:hAnsi="宋体" w:cs="宋体" w:hint="eastAsia"/>
        </w:rPr>
        <w:t>本文件由山西省农业农村厅提出、组织实施和监督检查。</w:t>
      </w:r>
    </w:p>
    <w:p w:rsidR="00A44153" w:rsidRDefault="0090683C">
      <w:pPr>
        <w:pStyle w:val="afffff6"/>
        <w:ind w:firstLine="420"/>
        <w:rPr>
          <w:rFonts w:hAnsi="宋体" w:cs="宋体"/>
        </w:rPr>
      </w:pPr>
      <w:r>
        <w:rPr>
          <w:rFonts w:hAnsi="宋体" w:cs="宋体" w:hint="eastAsia"/>
        </w:rPr>
        <w:t>本文件由山西省市场监督管理局对标准的组织实施情况进行监督检查。</w:t>
      </w:r>
    </w:p>
    <w:p w:rsidR="00A44153" w:rsidRDefault="0090683C">
      <w:pPr>
        <w:pStyle w:val="afffff6"/>
        <w:ind w:firstLine="420"/>
        <w:rPr>
          <w:rFonts w:hAnsi="宋体" w:cs="宋体"/>
        </w:rPr>
      </w:pPr>
      <w:r>
        <w:rPr>
          <w:rFonts w:hAnsi="宋体" w:cs="宋体" w:hint="eastAsia"/>
        </w:rPr>
        <w:lastRenderedPageBreak/>
        <w:t>本文件由山西省农业标准化技术委员会（SXS/TC19）归口。</w:t>
      </w:r>
    </w:p>
    <w:p w:rsidR="00A44153" w:rsidRDefault="0090683C">
      <w:pPr>
        <w:pStyle w:val="afffff6"/>
        <w:ind w:firstLine="420"/>
        <w:rPr>
          <w:rFonts w:hAnsi="宋体" w:cs="宋体"/>
        </w:rPr>
      </w:pPr>
      <w:r>
        <w:rPr>
          <w:rFonts w:hAnsi="宋体" w:cs="宋体" w:hint="eastAsia"/>
        </w:rPr>
        <w:t>本文件起草单位：山西农业大学、新绛县蔬菜发展中心。</w:t>
      </w:r>
    </w:p>
    <w:p w:rsidR="00A44153" w:rsidRDefault="0090683C">
      <w:pPr>
        <w:pStyle w:val="afffff6"/>
        <w:ind w:firstLine="420"/>
        <w:rPr>
          <w:rFonts w:hAnsi="宋体" w:cs="宋体"/>
        </w:rPr>
      </w:pPr>
      <w:r>
        <w:rPr>
          <w:rFonts w:hAnsi="宋体" w:cs="宋体" w:hint="eastAsia"/>
        </w:rPr>
        <w:t>本文件主要起草人：</w:t>
      </w:r>
      <w:r>
        <w:rPr>
          <w:rFonts w:hAnsi="宋体" w:cs="宋体" w:hint="eastAsia"/>
          <w:spacing w:val="-4"/>
        </w:rPr>
        <w:t>张毅、石玉、侯雷平、张卫国、李斌、宋红霞、聂红玫、聂园军、王文娇、苗妍秀、孙胜、邢国明。</w:t>
      </w:r>
    </w:p>
    <w:p w:rsidR="00A44153" w:rsidRDefault="0090683C">
      <w:pPr>
        <w:pStyle w:val="afffff6"/>
        <w:ind w:firstLine="420"/>
        <w:rPr>
          <w:rFonts w:hAnsi="宋体" w:cs="宋体"/>
        </w:rPr>
      </w:pPr>
      <w:r>
        <w:rPr>
          <w:rFonts w:hAnsi="宋体" w:cs="宋体" w:hint="eastAsia"/>
        </w:rPr>
        <w:t>本文件及其所代替文件的历次版本发布情况为：</w:t>
      </w:r>
    </w:p>
    <w:p w:rsidR="00A44153" w:rsidRDefault="0090683C">
      <w:pPr>
        <w:pStyle w:val="af3"/>
        <w:rPr>
          <w:rFonts w:hAnsi="宋体" w:cs="宋体"/>
        </w:rPr>
      </w:pPr>
      <w:r>
        <w:rPr>
          <w:rFonts w:hAnsi="宋体" w:cs="宋体" w:hint="eastAsia"/>
        </w:rPr>
        <w:t>——2016年首次发布为DB14/T 1287-2016；</w:t>
      </w:r>
    </w:p>
    <w:p w:rsidR="00A44153" w:rsidRDefault="0090683C">
      <w:pPr>
        <w:pStyle w:val="af3"/>
        <w:rPr>
          <w:rFonts w:hAnsi="宋体" w:cs="宋体"/>
        </w:rPr>
      </w:pPr>
      <w:r>
        <w:rPr>
          <w:rFonts w:hAnsi="宋体" w:cs="宋体" w:hint="eastAsia"/>
        </w:rPr>
        <w:t>——本次为第一次修订。</w:t>
      </w:r>
    </w:p>
    <w:p w:rsidR="00A44153" w:rsidRDefault="00A44153">
      <w:pPr>
        <w:pStyle w:val="afffff6"/>
        <w:ind w:firstLine="420"/>
        <w:rPr>
          <w:rFonts w:ascii="Times New Roman"/>
        </w:rPr>
        <w:sectPr w:rsidR="00A44153">
          <w:pgSz w:w="11906" w:h="16838"/>
          <w:pgMar w:top="1928" w:right="1134" w:bottom="1134" w:left="1134" w:header="1418" w:footer="1134" w:gutter="284"/>
          <w:pgNumType w:fmt="upperRoman"/>
          <w:cols w:space="425"/>
          <w:formProt w:val="0"/>
          <w:docGrid w:type="lines" w:linePitch="312"/>
        </w:sectPr>
      </w:pPr>
    </w:p>
    <w:p w:rsidR="00A44153" w:rsidRDefault="00A44153">
      <w:pPr>
        <w:spacing w:line="20" w:lineRule="exact"/>
        <w:jc w:val="center"/>
        <w:rPr>
          <w:rFonts w:ascii="黑体" w:eastAsia="黑体" w:hAnsi="黑体"/>
          <w:sz w:val="32"/>
          <w:szCs w:val="32"/>
        </w:rPr>
      </w:pPr>
      <w:bookmarkStart w:id="26" w:name="BookMark4"/>
      <w:bookmarkEnd w:id="25"/>
    </w:p>
    <w:p w:rsidR="00A44153" w:rsidRDefault="00A44153">
      <w:pPr>
        <w:spacing w:line="20" w:lineRule="exact"/>
        <w:jc w:val="center"/>
        <w:rPr>
          <w:rFonts w:ascii="黑体" w:eastAsia="黑体" w:hAnsi="黑体"/>
          <w:sz w:val="32"/>
          <w:szCs w:val="32"/>
        </w:rPr>
      </w:pPr>
    </w:p>
    <w:bookmarkStart w:id="27" w:name="NEW_STAND_NAME" w:displacedByCustomXml="next"/>
    <w:sdt>
      <w:sdtPr>
        <w:tag w:val="NEW_STAND_NAME"/>
        <w:id w:val="595910757"/>
        <w:lock w:val="sdtLocked"/>
        <w:placeholder>
          <w:docPart w:val="133BBA2659604F04963DBA165A9A365B"/>
        </w:placeholder>
      </w:sdtPr>
      <w:sdtEndPr/>
      <w:sdtContent>
        <w:p w:rsidR="00A44153" w:rsidRDefault="0090683C">
          <w:pPr>
            <w:pStyle w:val="afffffffff9"/>
            <w:spacing w:beforeLines="182" w:before="567" w:afterLines="1" w:after="3"/>
          </w:pPr>
          <w:r>
            <w:rPr>
              <w:rFonts w:hint="eastAsia"/>
            </w:rPr>
            <w:t>设施蔬菜</w:t>
          </w:r>
          <w:proofErr w:type="gramStart"/>
          <w:r>
            <w:rPr>
              <w:rFonts w:hint="eastAsia"/>
            </w:rPr>
            <w:t>固碳生产</w:t>
          </w:r>
          <w:proofErr w:type="gramEnd"/>
          <w:r>
            <w:rPr>
              <w:rFonts w:hint="eastAsia"/>
            </w:rPr>
            <w:t>技术规程</w:t>
          </w:r>
        </w:p>
        <w:p w:rsidR="00A44153" w:rsidRDefault="0090683C">
          <w:pPr>
            <w:pStyle w:val="afffffffff9"/>
            <w:spacing w:beforeLines="1" w:before="3" w:after="680"/>
          </w:pPr>
          <w:r>
            <w:rPr>
              <w:rFonts w:hint="eastAsia"/>
            </w:rPr>
            <w:t>日光温室结构与性能</w:t>
          </w:r>
        </w:p>
      </w:sdtContent>
    </w:sdt>
    <w:p w:rsidR="00A44153" w:rsidRDefault="0090683C">
      <w:pPr>
        <w:pStyle w:val="affd"/>
        <w:spacing w:before="312" w:after="312"/>
      </w:pPr>
      <w:bookmarkStart w:id="28" w:name="_Toc26648465"/>
      <w:bookmarkStart w:id="29" w:name="_Toc17233333"/>
      <w:bookmarkStart w:id="30" w:name="_Toc24884211"/>
      <w:bookmarkStart w:id="31" w:name="_Toc24884218"/>
      <w:bookmarkStart w:id="32" w:name="_Toc156143733"/>
      <w:bookmarkStart w:id="33" w:name="_Toc26718930"/>
      <w:bookmarkStart w:id="34" w:name="_Toc27478"/>
      <w:bookmarkStart w:id="35" w:name="_Toc17233325"/>
      <w:bookmarkStart w:id="36" w:name="_Toc26986530"/>
      <w:bookmarkStart w:id="37" w:name="_Toc26986771"/>
      <w:bookmarkStart w:id="38" w:name="_Toc97191423"/>
      <w:bookmarkStart w:id="39" w:name="_Toc163378322"/>
      <w:bookmarkStart w:id="40" w:name="_Toc156143715"/>
      <w:bookmarkEnd w:id="27"/>
      <w:r>
        <w:rPr>
          <w:rFonts w:hint="eastAsia"/>
        </w:rPr>
        <w:t>范围</w:t>
      </w:r>
      <w:bookmarkEnd w:id="28"/>
      <w:bookmarkEnd w:id="29"/>
      <w:bookmarkEnd w:id="30"/>
      <w:bookmarkEnd w:id="31"/>
      <w:bookmarkEnd w:id="32"/>
      <w:bookmarkEnd w:id="33"/>
      <w:bookmarkEnd w:id="34"/>
      <w:bookmarkEnd w:id="35"/>
      <w:bookmarkEnd w:id="36"/>
      <w:bookmarkEnd w:id="37"/>
      <w:bookmarkEnd w:id="38"/>
      <w:bookmarkEnd w:id="39"/>
      <w:bookmarkEnd w:id="40"/>
    </w:p>
    <w:p w:rsidR="00A44153" w:rsidRDefault="0090683C">
      <w:pPr>
        <w:pStyle w:val="afffff6"/>
        <w:ind w:firstLine="420"/>
      </w:pPr>
      <w:bookmarkStart w:id="41" w:name="_Toc156143734"/>
      <w:bookmarkStart w:id="42" w:name="_Toc26986772"/>
      <w:bookmarkStart w:id="43" w:name="_Toc17233334"/>
      <w:bookmarkStart w:id="44" w:name="_Toc26718931"/>
      <w:bookmarkStart w:id="45" w:name="_Toc26648466"/>
      <w:bookmarkStart w:id="46" w:name="_Toc97191424"/>
      <w:bookmarkStart w:id="47" w:name="_Toc26986531"/>
      <w:bookmarkStart w:id="48" w:name="_Toc24884219"/>
      <w:bookmarkStart w:id="49" w:name="_Toc156143716"/>
      <w:bookmarkStart w:id="50" w:name="_Toc17233326"/>
      <w:bookmarkStart w:id="51" w:name="_Toc24884212"/>
      <w:r>
        <w:t>本</w:t>
      </w:r>
      <w:r>
        <w:rPr>
          <w:rFonts w:hint="eastAsia"/>
        </w:rPr>
        <w:t>文件</w:t>
      </w:r>
      <w:r>
        <w:t>规定了</w:t>
      </w:r>
      <w:r>
        <w:rPr>
          <w:rFonts w:hint="eastAsia"/>
        </w:rPr>
        <w:t>二氧化碳高效利用型日光温室的术语和定义、</w:t>
      </w:r>
      <w:r>
        <w:t>温室</w:t>
      </w:r>
      <w:r>
        <w:rPr>
          <w:rFonts w:hint="eastAsia"/>
        </w:rPr>
        <w:t>结构、自然通风系统、多功能</w:t>
      </w:r>
      <w:proofErr w:type="gramStart"/>
      <w:r>
        <w:rPr>
          <w:rFonts w:hint="eastAsia"/>
        </w:rPr>
        <w:t>弥雾系统</w:t>
      </w:r>
      <w:proofErr w:type="gramEnd"/>
      <w:r>
        <w:rPr>
          <w:rFonts w:hint="eastAsia"/>
        </w:rPr>
        <w:t>以及温室性能要求的内容。</w:t>
      </w:r>
    </w:p>
    <w:p w:rsidR="00A44153" w:rsidRDefault="0090683C">
      <w:pPr>
        <w:pStyle w:val="afffff6"/>
        <w:ind w:firstLine="420"/>
        <w:rPr>
          <w:rFonts w:ascii="黑体" w:eastAsia="黑体"/>
        </w:rPr>
      </w:pPr>
      <w:r>
        <w:t>本</w:t>
      </w:r>
      <w:r>
        <w:rPr>
          <w:rFonts w:hint="eastAsia"/>
        </w:rPr>
        <w:t>文件</w:t>
      </w:r>
      <w:r>
        <w:t>适用于</w:t>
      </w:r>
      <w:r>
        <w:rPr>
          <w:rFonts w:hint="eastAsia"/>
        </w:rPr>
        <w:t>二氧化碳高效利用型日光温室的设计与建造</w:t>
      </w:r>
      <w:r>
        <w:t>。</w:t>
      </w:r>
    </w:p>
    <w:p w:rsidR="00A44153" w:rsidRDefault="0090683C">
      <w:pPr>
        <w:pStyle w:val="affd"/>
        <w:spacing w:before="312" w:after="312"/>
      </w:pPr>
      <w:bookmarkStart w:id="52" w:name="_Toc163378323"/>
      <w:bookmarkStart w:id="53" w:name="_Toc15798"/>
      <w:r>
        <w:rPr>
          <w:rFonts w:hint="eastAsia"/>
        </w:rPr>
        <w:t>规范性引用文件</w:t>
      </w:r>
      <w:bookmarkEnd w:id="41"/>
      <w:bookmarkEnd w:id="42"/>
      <w:bookmarkEnd w:id="43"/>
      <w:bookmarkEnd w:id="44"/>
      <w:bookmarkEnd w:id="45"/>
      <w:bookmarkEnd w:id="46"/>
      <w:bookmarkEnd w:id="47"/>
      <w:bookmarkEnd w:id="48"/>
      <w:bookmarkEnd w:id="49"/>
      <w:bookmarkEnd w:id="50"/>
      <w:bookmarkEnd w:id="51"/>
      <w:bookmarkEnd w:id="52"/>
      <w:bookmarkEnd w:id="53"/>
    </w:p>
    <w:p w:rsidR="00A44153" w:rsidRDefault="0090683C">
      <w:pPr>
        <w:pStyle w:val="afffffffffffd"/>
        <w:rPr>
          <w:rFonts w:ascii="Times New Roman"/>
        </w:rPr>
      </w:pPr>
      <w:r>
        <w:rPr>
          <w:rFonts w:ascii="Times New Roman"/>
        </w:rPr>
        <w:t>下列文件</w:t>
      </w:r>
      <w:r>
        <w:rPr>
          <w:rFonts w:ascii="Times New Roman" w:hint="eastAsia"/>
        </w:rPr>
        <w:t>中的内容通过文中的规范性引用而构成本文件必不可少的条款。其中，注日期的引用文件，仅该日期对应的版本适用于本文件；</w:t>
      </w:r>
      <w:r>
        <w:rPr>
          <w:rFonts w:ascii="Times New Roman"/>
        </w:rPr>
        <w:t>不注日期的引用文件，其最新版本（包括所有的修改单）适用于本文件。</w:t>
      </w:r>
    </w:p>
    <w:p w:rsidR="00A44153" w:rsidRDefault="0090683C">
      <w:pPr>
        <w:pStyle w:val="afffff6"/>
        <w:ind w:firstLine="420"/>
      </w:pPr>
      <w:r>
        <w:t>GB/T 29148  温室节能技术通则</w:t>
      </w:r>
    </w:p>
    <w:p w:rsidR="00A44153" w:rsidRDefault="0090683C">
      <w:pPr>
        <w:pStyle w:val="afffff6"/>
        <w:ind w:firstLine="420"/>
      </w:pPr>
      <w:r>
        <w:t>JB/T 10286  日光温室</w:t>
      </w:r>
      <w:r>
        <w:rPr>
          <w:rFonts w:hint="eastAsia"/>
        </w:rPr>
        <w:t xml:space="preserve">  </w:t>
      </w:r>
      <w:r>
        <w:t>技术条件</w:t>
      </w:r>
    </w:p>
    <w:p w:rsidR="00A44153" w:rsidRDefault="0090683C">
      <w:pPr>
        <w:pStyle w:val="afffff6"/>
        <w:ind w:firstLine="420"/>
      </w:pPr>
      <w:r>
        <w:rPr>
          <w:rFonts w:hint="eastAsia"/>
        </w:rPr>
        <w:t>JB/T 10594  日光温室和塑料大棚结构与性能</w:t>
      </w:r>
    </w:p>
    <w:p w:rsidR="00A44153" w:rsidRDefault="0090683C">
      <w:pPr>
        <w:pStyle w:val="afffff6"/>
        <w:ind w:firstLine="420"/>
      </w:pPr>
      <w:r>
        <w:t>NY/T 1451  温室通风设计规范</w:t>
      </w:r>
    </w:p>
    <w:p w:rsidR="00A44153" w:rsidRDefault="0090683C">
      <w:pPr>
        <w:pStyle w:val="afffff6"/>
        <w:ind w:firstLine="420"/>
      </w:pPr>
      <w:r>
        <w:t>NY/T 3024  日光温室建设标准</w:t>
      </w:r>
    </w:p>
    <w:p w:rsidR="00A44153" w:rsidRDefault="0090683C">
      <w:pPr>
        <w:pStyle w:val="afffff6"/>
        <w:ind w:firstLine="420"/>
        <w:rPr>
          <w:color w:val="000000"/>
        </w:rPr>
      </w:pPr>
      <w:r>
        <w:rPr>
          <w:color w:val="000000"/>
        </w:rPr>
        <w:t>NY/T 3223  日光温室设计规范</w:t>
      </w:r>
    </w:p>
    <w:p w:rsidR="00A44153" w:rsidRDefault="0090683C">
      <w:pPr>
        <w:pStyle w:val="afffff6"/>
        <w:ind w:firstLine="420"/>
        <w:rPr>
          <w:color w:val="000000"/>
        </w:rPr>
      </w:pPr>
      <w:r>
        <w:rPr>
          <w:rFonts w:hint="eastAsia"/>
          <w:color w:val="000000"/>
        </w:rPr>
        <w:t>DB</w:t>
      </w:r>
      <w:r>
        <w:rPr>
          <w:color w:val="000000"/>
        </w:rPr>
        <w:t xml:space="preserve">/T </w:t>
      </w:r>
      <w:r>
        <w:rPr>
          <w:rFonts w:hint="eastAsia"/>
          <w:color w:val="000000"/>
        </w:rPr>
        <w:t>1190</w:t>
      </w:r>
      <w:r>
        <w:rPr>
          <w:color w:val="000000"/>
        </w:rPr>
        <w:t xml:space="preserve">  日光温室</w:t>
      </w:r>
      <w:r>
        <w:rPr>
          <w:rFonts w:hint="eastAsia"/>
          <w:color w:val="000000"/>
        </w:rPr>
        <w:t>蔬菜栽培环境调控技术规范</w:t>
      </w:r>
    </w:p>
    <w:p w:rsidR="00A44153" w:rsidRDefault="0090683C">
      <w:pPr>
        <w:pStyle w:val="affd"/>
        <w:spacing w:before="312" w:after="312"/>
      </w:pPr>
      <w:bookmarkStart w:id="54" w:name="_Toc156143717"/>
      <w:bookmarkStart w:id="55" w:name="_Toc156143735"/>
      <w:bookmarkStart w:id="56" w:name="_Toc5282"/>
      <w:bookmarkStart w:id="57" w:name="_Toc97191425"/>
      <w:bookmarkStart w:id="58" w:name="_Toc163378324"/>
      <w:r>
        <w:rPr>
          <w:rFonts w:hint="eastAsia"/>
        </w:rPr>
        <w:t>术语和定义</w:t>
      </w:r>
      <w:bookmarkStart w:id="59" w:name="_Toc26986532"/>
      <w:bookmarkEnd w:id="54"/>
      <w:bookmarkEnd w:id="55"/>
      <w:bookmarkEnd w:id="56"/>
      <w:bookmarkEnd w:id="57"/>
      <w:bookmarkEnd w:id="58"/>
      <w:bookmarkEnd w:id="59"/>
    </w:p>
    <w:p w:rsidR="00A44153" w:rsidRDefault="0090683C">
      <w:pPr>
        <w:pStyle w:val="affe"/>
        <w:numPr>
          <w:ilvl w:val="2"/>
          <w:numId w:val="0"/>
        </w:numPr>
        <w:spacing w:before="156" w:after="156"/>
        <w:ind w:firstLineChars="200" w:firstLine="420"/>
        <w:rPr>
          <w:rFonts w:ascii="Times New Roman" w:eastAsia="宋体"/>
          <w:kern w:val="2"/>
          <w:szCs w:val="22"/>
        </w:rPr>
      </w:pPr>
      <w:bookmarkStart w:id="60" w:name="_Toc156143718"/>
      <w:bookmarkStart w:id="61" w:name="_Toc156143719"/>
      <w:bookmarkEnd w:id="60"/>
      <w:bookmarkEnd w:id="61"/>
      <w:r>
        <w:rPr>
          <w:rFonts w:ascii="Times New Roman" w:eastAsia="宋体" w:hint="eastAsia"/>
          <w:kern w:val="2"/>
          <w:szCs w:val="22"/>
        </w:rPr>
        <w:t>下列术语和定义适用于本文件。</w:t>
      </w:r>
    </w:p>
    <w:p w:rsidR="00A44153" w:rsidRDefault="0090683C">
      <w:pPr>
        <w:pStyle w:val="afffffffffff5"/>
        <w:ind w:left="420" w:hangingChars="200" w:hanging="420"/>
        <w:rPr>
          <w:rFonts w:ascii="黑体" w:eastAsia="黑体" w:hAnsi="黑体"/>
        </w:rPr>
      </w:pPr>
      <w:r>
        <w:rPr>
          <w:rFonts w:ascii="黑体" w:eastAsia="黑体" w:hAnsi="黑体"/>
        </w:rPr>
        <w:br/>
      </w:r>
      <w:proofErr w:type="gramStart"/>
      <w:r>
        <w:rPr>
          <w:rFonts w:ascii="黑体" w:eastAsia="黑体" w:hAnsi="黑体" w:hint="eastAsia"/>
        </w:rPr>
        <w:t>多功能弥雾系统</w:t>
      </w:r>
      <w:proofErr w:type="gramEnd"/>
    </w:p>
    <w:p w:rsidR="00A44153" w:rsidRDefault="0090683C">
      <w:pPr>
        <w:pStyle w:val="afffff6"/>
        <w:ind w:firstLine="420"/>
      </w:pPr>
      <w:r>
        <w:rPr>
          <w:rFonts w:hint="eastAsia"/>
        </w:rPr>
        <w:t>利用日光温室现有</w:t>
      </w:r>
      <w:proofErr w:type="gramStart"/>
      <w:r>
        <w:rPr>
          <w:rFonts w:hint="eastAsia"/>
        </w:rPr>
        <w:t>的弥雾设备</w:t>
      </w:r>
      <w:proofErr w:type="gramEnd"/>
      <w:r>
        <w:rPr>
          <w:rFonts w:hint="eastAsia"/>
        </w:rPr>
        <w:t>，加装CO</w:t>
      </w:r>
      <w:r>
        <w:rPr>
          <w:rFonts w:hint="eastAsia"/>
          <w:vertAlign w:val="subscript"/>
        </w:rPr>
        <w:t>2</w:t>
      </w:r>
      <w:r>
        <w:rPr>
          <w:rFonts w:hint="eastAsia"/>
        </w:rPr>
        <w:t>释放装置，实现叶面水溶微肥、</w:t>
      </w:r>
      <w:proofErr w:type="gramStart"/>
      <w:r>
        <w:rPr>
          <w:rFonts w:hint="eastAsia"/>
        </w:rPr>
        <w:t>弥雾喷药</w:t>
      </w:r>
      <w:proofErr w:type="gramEnd"/>
      <w:r>
        <w:rPr>
          <w:rFonts w:hint="eastAsia"/>
        </w:rPr>
        <w:t>、喷淋降温和CO</w:t>
      </w:r>
      <w:r>
        <w:rPr>
          <w:rFonts w:hint="eastAsia"/>
          <w:vertAlign w:val="subscript"/>
        </w:rPr>
        <w:t>2</w:t>
      </w:r>
      <w:proofErr w:type="gramStart"/>
      <w:r>
        <w:rPr>
          <w:rFonts w:hint="eastAsia"/>
        </w:rPr>
        <w:t>气肥的</w:t>
      </w:r>
      <w:proofErr w:type="gramEnd"/>
      <w:r>
        <w:rPr>
          <w:rFonts w:hint="eastAsia"/>
        </w:rPr>
        <w:t>定量施用等多项功能。</w:t>
      </w:r>
    </w:p>
    <w:p w:rsidR="00A44153" w:rsidRDefault="0090683C">
      <w:pPr>
        <w:pStyle w:val="afffffffffff5"/>
        <w:ind w:left="420" w:hangingChars="200" w:hanging="420"/>
        <w:rPr>
          <w:rFonts w:ascii="黑体" w:eastAsia="黑体" w:hAnsi="黑体"/>
        </w:rPr>
      </w:pPr>
      <w:r>
        <w:rPr>
          <w:rFonts w:ascii="黑体" w:eastAsia="黑体" w:hAnsi="黑体"/>
        </w:rPr>
        <w:br/>
      </w:r>
      <w:r>
        <w:rPr>
          <w:rFonts w:ascii="黑体" w:eastAsia="黑体" w:hAnsi="黑体" w:hint="eastAsia"/>
        </w:rPr>
        <w:t>必要通风量</w:t>
      </w:r>
    </w:p>
    <w:p w:rsidR="00A44153" w:rsidRDefault="0090683C">
      <w:pPr>
        <w:pStyle w:val="afffff6"/>
        <w:ind w:firstLine="420"/>
      </w:pPr>
      <w:r>
        <w:t>考虑不同季节室外的环境特征以及室内作物的生长发育需要，为使室内空气温度、湿度、CO</w:t>
      </w:r>
      <w:r>
        <w:rPr>
          <w:vertAlign w:val="subscript"/>
        </w:rPr>
        <w:t>2</w:t>
      </w:r>
      <w:r>
        <w:t>浓度维持在某一水平所必需的通风量。</w:t>
      </w:r>
    </w:p>
    <w:p w:rsidR="00A44153" w:rsidRDefault="0090683C">
      <w:pPr>
        <w:pStyle w:val="affd"/>
        <w:spacing w:before="312" w:after="312"/>
      </w:pPr>
      <w:bookmarkStart w:id="62" w:name="_Toc163378325"/>
      <w:bookmarkStart w:id="63" w:name="_Toc22632"/>
      <w:r>
        <w:rPr>
          <w:rFonts w:hint="eastAsia"/>
        </w:rPr>
        <w:t>温室结构</w:t>
      </w:r>
      <w:bookmarkEnd w:id="62"/>
      <w:bookmarkEnd w:id="63"/>
    </w:p>
    <w:p w:rsidR="00A44153" w:rsidRDefault="0090683C">
      <w:pPr>
        <w:pStyle w:val="affe"/>
        <w:spacing w:before="156" w:after="156"/>
      </w:pPr>
      <w:r>
        <w:rPr>
          <w:rFonts w:hint="eastAsia"/>
        </w:rPr>
        <w:t>基本构造</w:t>
      </w:r>
    </w:p>
    <w:p w:rsidR="00A44153" w:rsidRDefault="0090683C">
      <w:pPr>
        <w:pStyle w:val="afffff6"/>
        <w:ind w:firstLine="420"/>
      </w:pPr>
      <w:r>
        <w:rPr>
          <w:rFonts w:hint="eastAsia"/>
        </w:rPr>
        <w:lastRenderedPageBreak/>
        <w:t>二氧化碳高效利用型</w:t>
      </w:r>
      <w:r>
        <w:t>日光温室由前屋面、后屋面、钢骨架、北墙、东西山墙、保温覆盖物、</w:t>
      </w:r>
      <w:proofErr w:type="gramStart"/>
      <w:r>
        <w:t>卷铺机构</w:t>
      </w:r>
      <w:proofErr w:type="gramEnd"/>
      <w:r>
        <w:t>、CO</w:t>
      </w:r>
      <w:r>
        <w:rPr>
          <w:vertAlign w:val="subscript"/>
        </w:rPr>
        <w:t>2</w:t>
      </w:r>
      <w:r>
        <w:t>施肥装置、临时加温和补光设备等组成，并配有密闭性较好的缓冲间</w:t>
      </w:r>
      <w:r>
        <w:rPr>
          <w:rFonts w:hint="eastAsia"/>
        </w:rPr>
        <w:t>，</w:t>
      </w:r>
      <w:r>
        <w:t>符合GB/T 29148的</w:t>
      </w:r>
      <w:r>
        <w:rPr>
          <w:rFonts w:hint="eastAsia"/>
        </w:rPr>
        <w:t>要求</w:t>
      </w:r>
      <w:r>
        <w:t>。</w:t>
      </w:r>
    </w:p>
    <w:p w:rsidR="00A44153" w:rsidRDefault="0090683C">
      <w:pPr>
        <w:pStyle w:val="affe"/>
        <w:spacing w:before="156" w:after="156"/>
      </w:pPr>
      <w:r>
        <w:rPr>
          <w:rFonts w:hint="eastAsia"/>
        </w:rPr>
        <w:t>温室间距</w:t>
      </w:r>
    </w:p>
    <w:p w:rsidR="00A44153" w:rsidRDefault="0090683C">
      <w:pPr>
        <w:pStyle w:val="afffff6"/>
        <w:ind w:firstLine="420"/>
      </w:pPr>
      <w:r>
        <w:t>日光温室</w:t>
      </w:r>
      <w:proofErr w:type="gramStart"/>
      <w:r>
        <w:t>南北邻栋间距</w:t>
      </w:r>
      <w:proofErr w:type="gramEnd"/>
      <w:r>
        <w:t>应符合NY/T 3223的</w:t>
      </w:r>
      <w:r>
        <w:rPr>
          <w:rFonts w:hint="eastAsia"/>
        </w:rPr>
        <w:t>要求</w:t>
      </w:r>
      <w:r>
        <w:t>。前排日光温室后墙外侧距邻近后排温室前屋面外侧的距离，以冬至</w:t>
      </w:r>
      <w:proofErr w:type="gramStart"/>
      <w:r>
        <w:t>日当地</w:t>
      </w:r>
      <w:proofErr w:type="gramEnd"/>
      <w:r>
        <w:t>上午10时前排温室不对后排温室构成遮光为宜。</w:t>
      </w:r>
    </w:p>
    <w:p w:rsidR="00A44153" w:rsidRDefault="0090683C">
      <w:pPr>
        <w:pStyle w:val="affe"/>
        <w:spacing w:before="156" w:after="156"/>
      </w:pPr>
      <w:r>
        <w:rPr>
          <w:rFonts w:hint="eastAsia"/>
        </w:rPr>
        <w:t>温室方位</w:t>
      </w:r>
    </w:p>
    <w:p w:rsidR="00A44153" w:rsidRDefault="0090683C">
      <w:pPr>
        <w:pStyle w:val="afffff6"/>
        <w:ind w:firstLine="420"/>
      </w:pPr>
      <w:r>
        <w:t>坐北朝南、东西延长，因地形不同可偏东或偏西5</w:t>
      </w:r>
      <w:r>
        <w:t>°</w:t>
      </w:r>
      <w:r>
        <w:t>～10</w:t>
      </w:r>
      <w:r>
        <w:t>°</w:t>
      </w:r>
      <w:r>
        <w:t>。</w:t>
      </w:r>
    </w:p>
    <w:p w:rsidR="00A44153" w:rsidRDefault="0090683C">
      <w:pPr>
        <w:pStyle w:val="affe"/>
        <w:spacing w:before="156" w:after="156"/>
      </w:pPr>
      <w:r>
        <w:rPr>
          <w:rFonts w:hint="eastAsia"/>
        </w:rPr>
        <w:t>温室长度、跨度和高度</w:t>
      </w:r>
    </w:p>
    <w:p w:rsidR="00A44153" w:rsidRDefault="0090683C">
      <w:pPr>
        <w:pStyle w:val="afffff6"/>
        <w:ind w:firstLine="420"/>
      </w:pPr>
      <w:r>
        <w:t>长度80 m～120 m，跨度10 m～12 m（纬度高的取小值），脊高5 m～6 m（纬度高的取小值），后墙高3.8 m～4.5 m。</w:t>
      </w:r>
    </w:p>
    <w:p w:rsidR="00A44153" w:rsidRDefault="0090683C">
      <w:pPr>
        <w:pStyle w:val="affe"/>
        <w:spacing w:before="156" w:after="156"/>
      </w:pPr>
      <w:r>
        <w:rPr>
          <w:rFonts w:hint="eastAsia"/>
        </w:rPr>
        <w:t>温室前屋面骨架及角度</w:t>
      </w:r>
    </w:p>
    <w:p w:rsidR="00A44153" w:rsidRDefault="0090683C">
      <w:pPr>
        <w:pStyle w:val="afffff6"/>
        <w:ind w:firstLine="420"/>
      </w:pPr>
      <w:r>
        <w:t>温室前屋面采用半圆拱型</w:t>
      </w:r>
      <w:r>
        <w:rPr>
          <w:rFonts w:hint="eastAsia"/>
        </w:rPr>
        <w:t>热镀锌钢</w:t>
      </w:r>
      <w:r>
        <w:t>骨架，前屋面角度包括地角、前角、腰角、顶角，应符合JB/T 10286的要求。</w:t>
      </w:r>
    </w:p>
    <w:p w:rsidR="00A44153" w:rsidRDefault="0090683C">
      <w:pPr>
        <w:pStyle w:val="affe"/>
        <w:spacing w:before="156" w:after="156"/>
      </w:pPr>
      <w:r>
        <w:rPr>
          <w:rFonts w:hint="eastAsia"/>
        </w:rPr>
        <w:t>温室后屋面结构及角度</w:t>
      </w:r>
    </w:p>
    <w:p w:rsidR="00A44153" w:rsidRDefault="0090683C">
      <w:pPr>
        <w:pStyle w:val="afffff6"/>
        <w:ind w:firstLine="420"/>
      </w:pPr>
      <w:r>
        <w:t>温室后屋面由承重层、隔热层、防水层和防护层组成。后屋面仰角为4</w:t>
      </w:r>
      <w:r>
        <w:rPr>
          <w:rFonts w:hint="eastAsia"/>
        </w:rPr>
        <w:t>5</w:t>
      </w:r>
      <w:r>
        <w:t>°</w:t>
      </w:r>
      <w:r>
        <w:t>～50</w:t>
      </w:r>
      <w:r>
        <w:t>°</w:t>
      </w:r>
      <w:r>
        <w:t>（纬度高的取小值）。</w:t>
      </w:r>
    </w:p>
    <w:p w:rsidR="00A44153" w:rsidRDefault="0090683C">
      <w:pPr>
        <w:pStyle w:val="affe"/>
        <w:spacing w:before="156" w:after="156"/>
        <w:rPr>
          <w:rFonts w:eastAsia="宋体"/>
        </w:rPr>
      </w:pPr>
      <w:r>
        <w:rPr>
          <w:rFonts w:hint="eastAsia"/>
        </w:rPr>
        <w:t>温室墙体</w:t>
      </w:r>
    </w:p>
    <w:p w:rsidR="00A44153" w:rsidRDefault="0090683C">
      <w:pPr>
        <w:pStyle w:val="afff"/>
        <w:spacing w:before="156" w:after="156"/>
      </w:pPr>
      <w:r>
        <w:rPr>
          <w:rFonts w:hint="eastAsia"/>
        </w:rPr>
        <w:t>土墙</w:t>
      </w:r>
    </w:p>
    <w:p w:rsidR="00A44153" w:rsidRDefault="0090683C">
      <w:pPr>
        <w:pStyle w:val="afffff6"/>
        <w:ind w:firstLine="420"/>
      </w:pPr>
      <w:r>
        <w:t>选用粘土或轻粘土，取土筑墙时每加高30 cm用推土机反复碾压数遍，压紧夯实。墙体倾角在70</w:t>
      </w:r>
      <w:r>
        <w:t>°</w:t>
      </w:r>
      <w:r>
        <w:t>～80</w:t>
      </w:r>
      <w:r>
        <w:t>°</w:t>
      </w:r>
      <w:r>
        <w:t>，厚度应不低于当地的最大冻土层深度</w:t>
      </w:r>
      <w:r>
        <w:rPr>
          <w:rFonts w:hint="eastAsia"/>
        </w:rPr>
        <w:t>，</w:t>
      </w:r>
      <w:r>
        <w:t>应符合NY/T 3024的</w:t>
      </w:r>
      <w:r>
        <w:rPr>
          <w:rFonts w:hint="eastAsia"/>
        </w:rPr>
        <w:t>要求</w:t>
      </w:r>
      <w:r>
        <w:t>。</w:t>
      </w:r>
    </w:p>
    <w:p w:rsidR="00A44153" w:rsidRDefault="0090683C">
      <w:pPr>
        <w:pStyle w:val="afff"/>
        <w:spacing w:before="156" w:after="156"/>
      </w:pPr>
      <w:r>
        <w:rPr>
          <w:rFonts w:hint="eastAsia"/>
        </w:rPr>
        <w:t>砖砌复合墙体</w:t>
      </w:r>
    </w:p>
    <w:p w:rsidR="00A44153" w:rsidRDefault="0090683C">
      <w:pPr>
        <w:pStyle w:val="afffff6"/>
        <w:ind w:firstLine="420"/>
      </w:pPr>
      <w:r>
        <w:t>砖砌</w:t>
      </w:r>
      <w:r>
        <w:rPr>
          <w:rFonts w:hint="eastAsia"/>
        </w:rPr>
        <w:t>复合</w:t>
      </w:r>
      <w:r>
        <w:t>墙体分内、中、外三层结构，内墙厚240 mm，中间保温层200 mm～500 mm，外墙厚240 mm。保温层内宜选用导热系数小、蓄热能力强的材料（如炉渣、珍珠岩等），墙体外侧紧贴一层50 mm～100 mm厚的聚苯乙烯泡沫塑料板。</w:t>
      </w:r>
    </w:p>
    <w:p w:rsidR="00A44153" w:rsidRDefault="0090683C">
      <w:pPr>
        <w:pStyle w:val="affe"/>
        <w:spacing w:before="156" w:after="156"/>
      </w:pPr>
      <w:bookmarkStart w:id="64" w:name="_Toc156143725"/>
      <w:bookmarkStart w:id="65" w:name="_Toc156143737"/>
      <w:r>
        <w:rPr>
          <w:rFonts w:hint="eastAsia"/>
        </w:rPr>
        <w:t>保温被卷铺机构</w:t>
      </w:r>
    </w:p>
    <w:p w:rsidR="00A44153" w:rsidRDefault="0090683C">
      <w:pPr>
        <w:pStyle w:val="afffff6"/>
        <w:ind w:firstLine="420"/>
      </w:pPr>
      <w:r>
        <w:t>应符合</w:t>
      </w:r>
      <w:r>
        <w:rPr>
          <w:rFonts w:hint="eastAsia"/>
        </w:rPr>
        <w:t>JB/T 10594</w:t>
      </w:r>
      <w:r>
        <w:t>的</w:t>
      </w:r>
      <w:r>
        <w:rPr>
          <w:rFonts w:hint="eastAsia"/>
        </w:rPr>
        <w:t>要求。</w:t>
      </w:r>
    </w:p>
    <w:p w:rsidR="00A44153" w:rsidRDefault="0090683C">
      <w:pPr>
        <w:pStyle w:val="affe"/>
        <w:spacing w:before="156" w:after="156"/>
      </w:pPr>
      <w:r>
        <w:rPr>
          <w:rFonts w:hint="eastAsia"/>
        </w:rPr>
        <w:t>环境调控装置</w:t>
      </w:r>
    </w:p>
    <w:p w:rsidR="00A44153" w:rsidRDefault="0090683C">
      <w:pPr>
        <w:pStyle w:val="afffff6"/>
        <w:ind w:firstLine="420"/>
      </w:pPr>
      <w:r>
        <w:rPr>
          <w:rFonts w:hint="eastAsia"/>
        </w:rPr>
        <w:t>应符合DB/T 1190的要求，配备暖风机、</w:t>
      </w:r>
      <w:proofErr w:type="gramStart"/>
      <w:r>
        <w:rPr>
          <w:rFonts w:hint="eastAsia"/>
        </w:rPr>
        <w:t>湿帘风机</w:t>
      </w:r>
      <w:proofErr w:type="gramEnd"/>
      <w:r>
        <w:rPr>
          <w:rFonts w:hint="eastAsia"/>
        </w:rPr>
        <w:t>、环流风机、补光灯、水肥一体化系统、</w:t>
      </w:r>
      <w:r>
        <w:t>CO</w:t>
      </w:r>
      <w:r>
        <w:rPr>
          <w:vertAlign w:val="subscript"/>
        </w:rPr>
        <w:t>2</w:t>
      </w:r>
      <w:r>
        <w:rPr>
          <w:rFonts w:hint="eastAsia"/>
        </w:rPr>
        <w:t>智能释放系统、智能控制系统等环境调控装置。</w:t>
      </w:r>
    </w:p>
    <w:p w:rsidR="00A44153" w:rsidRDefault="0090683C">
      <w:pPr>
        <w:pStyle w:val="affd"/>
        <w:spacing w:before="312" w:after="312"/>
        <w:rPr>
          <w:szCs w:val="22"/>
        </w:rPr>
      </w:pPr>
      <w:bookmarkStart w:id="66" w:name="_Toc163378326"/>
      <w:bookmarkStart w:id="67" w:name="_Toc23402"/>
      <w:r>
        <w:rPr>
          <w:rFonts w:hint="eastAsia"/>
          <w:szCs w:val="22"/>
        </w:rPr>
        <w:t>自然通风系统</w:t>
      </w:r>
      <w:bookmarkEnd w:id="66"/>
      <w:bookmarkEnd w:id="67"/>
    </w:p>
    <w:p w:rsidR="00A44153" w:rsidRDefault="0090683C">
      <w:pPr>
        <w:pStyle w:val="affe"/>
        <w:spacing w:before="156" w:after="156"/>
      </w:pPr>
      <w:r>
        <w:rPr>
          <w:rFonts w:hint="eastAsia"/>
        </w:rPr>
        <w:t>通风设计</w:t>
      </w:r>
    </w:p>
    <w:p w:rsidR="00A44153" w:rsidRDefault="0090683C">
      <w:pPr>
        <w:pStyle w:val="afffff6"/>
        <w:ind w:firstLine="420"/>
      </w:pPr>
      <w:r>
        <w:lastRenderedPageBreak/>
        <w:t>应符合NY/T 1451的</w:t>
      </w:r>
      <w:r>
        <w:rPr>
          <w:rFonts w:hint="eastAsia"/>
        </w:rPr>
        <w:t>要求，</w:t>
      </w:r>
      <w:r>
        <w:t>自然通风系统应根据流体力学原理选择合适的结构形式和通风口的面积，以满足温室的必要通风量。宜采用</w:t>
      </w:r>
      <w:r>
        <w:rPr>
          <w:rFonts w:hint="eastAsia"/>
        </w:rPr>
        <w:t>前屋面顶通风、侧通风和后墙通风（采用砖砌复合墙体时设置）相结合</w:t>
      </w:r>
      <w:r>
        <w:t>的</w:t>
      </w:r>
      <w:r>
        <w:rPr>
          <w:rFonts w:hint="eastAsia"/>
        </w:rPr>
        <w:t>复合</w:t>
      </w:r>
      <w:r>
        <w:t>通风</w:t>
      </w:r>
      <w:r>
        <w:rPr>
          <w:rFonts w:hint="eastAsia"/>
        </w:rPr>
        <w:t>模式</w:t>
      </w:r>
      <w:r>
        <w:t>。</w:t>
      </w:r>
    </w:p>
    <w:p w:rsidR="00A44153" w:rsidRDefault="0090683C">
      <w:pPr>
        <w:pStyle w:val="affe"/>
        <w:spacing w:before="156" w:after="156"/>
      </w:pPr>
      <w:r>
        <w:rPr>
          <w:rFonts w:hint="eastAsia"/>
        </w:rPr>
        <w:t>顶通风口</w:t>
      </w:r>
    </w:p>
    <w:p w:rsidR="00A44153" w:rsidRDefault="0090683C">
      <w:pPr>
        <w:pStyle w:val="afffff6"/>
        <w:ind w:firstLine="420"/>
      </w:pPr>
      <w:r>
        <w:rPr>
          <w:rFonts w:hint="eastAsia"/>
        </w:rPr>
        <w:t>顶</w:t>
      </w:r>
      <w:r>
        <w:t>通风口设置为1.3 m～1.</w:t>
      </w:r>
      <w:r>
        <w:rPr>
          <w:rFonts w:hint="eastAsia"/>
        </w:rPr>
        <w:t>6</w:t>
      </w:r>
      <w:r>
        <w:t xml:space="preserve"> m，温室顶部安装一</w:t>
      </w:r>
      <w:r>
        <w:rPr>
          <w:rFonts w:hint="eastAsia"/>
        </w:rPr>
        <w:t>道</w:t>
      </w:r>
      <w:r>
        <w:t>电动</w:t>
      </w:r>
      <w:proofErr w:type="gramStart"/>
      <w:r>
        <w:t>启闭卷膜天窗</w:t>
      </w:r>
      <w:proofErr w:type="gramEnd"/>
      <w:r>
        <w:t>，通风口内</w:t>
      </w:r>
      <w:r>
        <w:rPr>
          <w:rFonts w:hint="eastAsia"/>
        </w:rPr>
        <w:t>侧</w:t>
      </w:r>
      <w:r>
        <w:t>装有40～60目防虫网，根据需要增加顶部网片，防止兜水。</w:t>
      </w:r>
    </w:p>
    <w:p w:rsidR="00A44153" w:rsidRDefault="0090683C">
      <w:pPr>
        <w:pStyle w:val="affe"/>
        <w:spacing w:before="156" w:after="156"/>
      </w:pPr>
      <w:r>
        <w:rPr>
          <w:rFonts w:hint="eastAsia"/>
        </w:rPr>
        <w:t>侧通风口</w:t>
      </w:r>
    </w:p>
    <w:p w:rsidR="00A44153" w:rsidRDefault="0090683C">
      <w:pPr>
        <w:pStyle w:val="afffffffffffd"/>
        <w:rPr>
          <w:rFonts w:hAnsi="宋体" w:cs="宋体"/>
        </w:rPr>
      </w:pPr>
      <w:r>
        <w:rPr>
          <w:rFonts w:hAnsi="宋体" w:cs="宋体" w:hint="eastAsia"/>
        </w:rPr>
        <w:t>温室前屋面0.5 m～1.5 m高处设前屋面侧通风口，安装一道电动</w:t>
      </w:r>
      <w:proofErr w:type="gramStart"/>
      <w:r>
        <w:rPr>
          <w:rFonts w:hAnsi="宋体" w:cs="宋体" w:hint="eastAsia"/>
        </w:rPr>
        <w:t>启闭卷膜侧窗</w:t>
      </w:r>
      <w:proofErr w:type="gramEnd"/>
      <w:r>
        <w:rPr>
          <w:rFonts w:hAnsi="宋体" w:cs="宋体" w:hint="eastAsia"/>
        </w:rPr>
        <w:t>，内侧装有40～60目防虫网，常与顶风口配合使用，促进空气循环和室外CO</w:t>
      </w:r>
      <w:r>
        <w:rPr>
          <w:rFonts w:hAnsi="宋体" w:cs="宋体" w:hint="eastAsia"/>
          <w:vertAlign w:val="subscript"/>
        </w:rPr>
        <w:t>2</w:t>
      </w:r>
      <w:r>
        <w:rPr>
          <w:rFonts w:hAnsi="宋体" w:cs="宋体" w:hint="eastAsia"/>
        </w:rPr>
        <w:t>补充。</w:t>
      </w:r>
    </w:p>
    <w:p w:rsidR="00A44153" w:rsidRDefault="0090683C">
      <w:pPr>
        <w:pStyle w:val="affe"/>
        <w:spacing w:before="156" w:after="156"/>
      </w:pPr>
      <w:r>
        <w:rPr>
          <w:rFonts w:hint="eastAsia"/>
        </w:rPr>
        <w:t>后墙通风口</w:t>
      </w:r>
    </w:p>
    <w:p w:rsidR="00A44153" w:rsidRDefault="0090683C">
      <w:pPr>
        <w:pStyle w:val="afffff6"/>
        <w:ind w:firstLine="420"/>
      </w:pPr>
      <w:r>
        <w:t>设置在后墙距离室内地面</w:t>
      </w:r>
      <w:r>
        <w:rPr>
          <w:rFonts w:hint="eastAsia"/>
        </w:rPr>
        <w:t>1</w:t>
      </w:r>
      <w:r>
        <w:t>.</w:t>
      </w:r>
      <w:r>
        <w:rPr>
          <w:rFonts w:hint="eastAsia"/>
        </w:rPr>
        <w:t>2</w:t>
      </w:r>
      <w:r>
        <w:t xml:space="preserve"> m～1</w:t>
      </w:r>
      <w:r>
        <w:rPr>
          <w:rFonts w:hint="eastAsia"/>
        </w:rPr>
        <w:t>.5</w:t>
      </w:r>
      <w:r>
        <w:t xml:space="preserve"> m高的位置，形状</w:t>
      </w:r>
      <w:r>
        <w:rPr>
          <w:rFonts w:hint="eastAsia"/>
        </w:rPr>
        <w:t>宜为</w:t>
      </w:r>
      <w:r>
        <w:t>方形或圆形，间距3 m～</w:t>
      </w:r>
      <w:r>
        <w:rPr>
          <w:rFonts w:hint="eastAsia"/>
        </w:rPr>
        <w:t>6</w:t>
      </w:r>
      <w:r>
        <w:t xml:space="preserve"> m，每个通风口的面积0.2 m</w:t>
      </w:r>
      <w:r>
        <w:rPr>
          <w:vertAlign w:val="superscript"/>
        </w:rPr>
        <w:t>2</w:t>
      </w:r>
      <w:r>
        <w:t>～0.</w:t>
      </w:r>
      <w:r>
        <w:rPr>
          <w:rFonts w:hint="eastAsia"/>
        </w:rPr>
        <w:t>3</w:t>
      </w:r>
      <w:r>
        <w:t xml:space="preserve"> m</w:t>
      </w:r>
      <w:r>
        <w:rPr>
          <w:vertAlign w:val="superscript"/>
        </w:rPr>
        <w:t>2</w:t>
      </w:r>
      <w:r>
        <w:rPr>
          <w:rFonts w:hint="eastAsia"/>
        </w:rPr>
        <w:t>，在夏季与前屋面顶通风和</w:t>
      </w:r>
      <w:proofErr w:type="gramStart"/>
      <w:r>
        <w:rPr>
          <w:rFonts w:hint="eastAsia"/>
        </w:rPr>
        <w:t>侧通风</w:t>
      </w:r>
      <w:proofErr w:type="gramEnd"/>
      <w:r>
        <w:rPr>
          <w:rFonts w:hint="eastAsia"/>
        </w:rPr>
        <w:t>配合使用</w:t>
      </w:r>
      <w:r>
        <w:t>。冬季用柔性保温材料填塞或用砖、泥浆等</w:t>
      </w:r>
      <w:r>
        <w:rPr>
          <w:rFonts w:hint="eastAsia"/>
        </w:rPr>
        <w:t>临时</w:t>
      </w:r>
      <w:r>
        <w:t>封堵</w:t>
      </w:r>
      <w:r>
        <w:rPr>
          <w:rFonts w:hint="eastAsia"/>
        </w:rPr>
        <w:t>后墙通风口</w:t>
      </w:r>
      <w:r>
        <w:t>。</w:t>
      </w:r>
    </w:p>
    <w:p w:rsidR="00A44153" w:rsidRDefault="0090683C">
      <w:pPr>
        <w:pStyle w:val="affd"/>
        <w:spacing w:before="312" w:after="312"/>
      </w:pPr>
      <w:bookmarkStart w:id="68" w:name="_Toc12183"/>
      <w:bookmarkStart w:id="69" w:name="_Toc163378327"/>
      <w:proofErr w:type="gramStart"/>
      <w:r>
        <w:rPr>
          <w:rFonts w:hint="eastAsia"/>
        </w:rPr>
        <w:t>多功能弥雾系统</w:t>
      </w:r>
      <w:bookmarkEnd w:id="68"/>
      <w:bookmarkEnd w:id="69"/>
      <w:proofErr w:type="gramEnd"/>
    </w:p>
    <w:p w:rsidR="00A44153" w:rsidRDefault="0090683C">
      <w:pPr>
        <w:pStyle w:val="affe"/>
        <w:spacing w:before="156" w:after="156"/>
      </w:pPr>
      <w:r>
        <w:rPr>
          <w:rFonts w:hint="eastAsia"/>
        </w:rPr>
        <w:t>设备安装</w:t>
      </w:r>
    </w:p>
    <w:p w:rsidR="00A44153" w:rsidRDefault="0090683C">
      <w:pPr>
        <w:pStyle w:val="afffff6"/>
        <w:ind w:firstLine="420"/>
      </w:pPr>
      <w:proofErr w:type="gramStart"/>
      <w:r>
        <w:rPr>
          <w:rFonts w:hint="eastAsia"/>
        </w:rPr>
        <w:t>弥雾设备</w:t>
      </w:r>
      <w:proofErr w:type="gramEnd"/>
      <w:r>
        <w:rPr>
          <w:rFonts w:hint="eastAsia"/>
        </w:rPr>
        <w:t>主管吊于温室骨架下方，其安装高度上下可调，但应高于作物生长点；雾化喷头间距1.5 m～2.0 m、工作压力0.1 MPa～0.3 MPa、射程1.0 m～2.0 m。结合</w:t>
      </w:r>
      <w:proofErr w:type="gramStart"/>
      <w:r>
        <w:rPr>
          <w:rFonts w:hint="eastAsia"/>
        </w:rPr>
        <w:t>弥雾系统</w:t>
      </w:r>
      <w:proofErr w:type="gramEnd"/>
      <w:r>
        <w:rPr>
          <w:rFonts w:hint="eastAsia"/>
        </w:rPr>
        <w:t>进行</w:t>
      </w:r>
      <w:r>
        <w:t>CO</w:t>
      </w:r>
      <w:r>
        <w:rPr>
          <w:vertAlign w:val="subscript"/>
        </w:rPr>
        <w:t>2</w:t>
      </w:r>
      <w:r>
        <w:rPr>
          <w:rFonts w:hint="eastAsia"/>
        </w:rPr>
        <w:t>智能释放，</w:t>
      </w:r>
      <w:r>
        <w:t>出</w:t>
      </w:r>
      <w:r>
        <w:rPr>
          <w:rFonts w:hint="eastAsia"/>
        </w:rPr>
        <w:t>气</w:t>
      </w:r>
      <w:r>
        <w:t>孔</w:t>
      </w:r>
      <w:r>
        <w:rPr>
          <w:rFonts w:hint="eastAsia"/>
        </w:rPr>
        <w:t>沿着温室的长度方向和跨度方向均匀布置。</w:t>
      </w:r>
    </w:p>
    <w:p w:rsidR="00A44153" w:rsidRDefault="0090683C">
      <w:pPr>
        <w:pStyle w:val="affe"/>
        <w:spacing w:before="156" w:after="156"/>
      </w:pPr>
      <w:r>
        <w:rPr>
          <w:rFonts w:hint="eastAsia"/>
        </w:rPr>
        <w:t>二氧化碳释放</w:t>
      </w:r>
    </w:p>
    <w:p w:rsidR="00A44153" w:rsidRDefault="0090683C">
      <w:pPr>
        <w:pStyle w:val="afffff6"/>
        <w:ind w:firstLine="420"/>
      </w:pPr>
      <w:r>
        <w:rPr>
          <w:rFonts w:hint="eastAsia"/>
        </w:rPr>
        <w:t>需要增施</w:t>
      </w:r>
      <w:r>
        <w:t>CO</w:t>
      </w:r>
      <w:r>
        <w:rPr>
          <w:vertAlign w:val="subscript"/>
        </w:rPr>
        <w:t>2</w:t>
      </w:r>
      <w:r>
        <w:rPr>
          <w:rFonts w:hint="eastAsia"/>
        </w:rPr>
        <w:t>时，</w:t>
      </w:r>
      <w:proofErr w:type="gramStart"/>
      <w:r>
        <w:rPr>
          <w:rFonts w:hint="eastAsia"/>
        </w:rPr>
        <w:t>弥雾系统</w:t>
      </w:r>
      <w:proofErr w:type="gramEnd"/>
      <w:r>
        <w:t>管道上的出气孔以45</w:t>
      </w:r>
      <w:r>
        <w:t>°</w:t>
      </w:r>
      <w:r>
        <w:t>角向外喷</w:t>
      </w:r>
      <w:r>
        <w:rPr>
          <w:rFonts w:hint="eastAsia"/>
        </w:rPr>
        <w:t>出</w:t>
      </w:r>
      <w:r>
        <w:t>CO</w:t>
      </w:r>
      <w:r>
        <w:rPr>
          <w:vertAlign w:val="subscript"/>
        </w:rPr>
        <w:t>2</w:t>
      </w:r>
      <w:r>
        <w:rPr>
          <w:rFonts w:hint="eastAsia"/>
        </w:rPr>
        <w:t>气体</w:t>
      </w:r>
      <w:r>
        <w:t>，喷洒</w:t>
      </w:r>
      <w:r>
        <w:rPr>
          <w:rFonts w:hint="eastAsia"/>
        </w:rPr>
        <w:t>范围覆盖作物生长区</w:t>
      </w:r>
      <w:r>
        <w:t>。当向室内补充CO</w:t>
      </w:r>
      <w:r>
        <w:rPr>
          <w:vertAlign w:val="subscript"/>
        </w:rPr>
        <w:t>2</w:t>
      </w:r>
      <w:r>
        <w:t>时环流风机开始工作，补气结束后风机停止工作。</w:t>
      </w:r>
      <w:r>
        <w:rPr>
          <w:rFonts w:hint="eastAsia"/>
        </w:rPr>
        <w:t>温</w:t>
      </w:r>
      <w:r>
        <w:t>室内每15 m安装一个CO</w:t>
      </w:r>
      <w:r>
        <w:rPr>
          <w:vertAlign w:val="subscript"/>
        </w:rPr>
        <w:t>2</w:t>
      </w:r>
      <w:r>
        <w:t>传感器，放置</w:t>
      </w:r>
      <w:r>
        <w:rPr>
          <w:rFonts w:hint="eastAsia"/>
        </w:rPr>
        <w:t>于</w:t>
      </w:r>
      <w:r>
        <w:t>植株生长冠层20 cm左右</w:t>
      </w:r>
      <w:r>
        <w:rPr>
          <w:rFonts w:hint="eastAsia"/>
        </w:rPr>
        <w:t>的范围内，其放置高度根据植株生长高度可调。</w:t>
      </w:r>
    </w:p>
    <w:p w:rsidR="00A44153" w:rsidRDefault="0090683C">
      <w:pPr>
        <w:pStyle w:val="affd"/>
        <w:spacing w:before="312" w:after="312"/>
      </w:pPr>
      <w:bookmarkStart w:id="70" w:name="_Toc743"/>
      <w:bookmarkStart w:id="71" w:name="_Toc163378328"/>
      <w:bookmarkEnd w:id="64"/>
      <w:bookmarkEnd w:id="65"/>
      <w:r>
        <w:rPr>
          <w:rFonts w:hint="eastAsia"/>
        </w:rPr>
        <w:t>温室性能要求</w:t>
      </w:r>
      <w:bookmarkEnd w:id="70"/>
      <w:bookmarkEnd w:id="71"/>
    </w:p>
    <w:p w:rsidR="00A44153" w:rsidRDefault="0090683C">
      <w:pPr>
        <w:pStyle w:val="affe"/>
        <w:spacing w:before="156" w:after="156"/>
      </w:pPr>
      <w:r>
        <w:rPr>
          <w:rFonts w:hint="eastAsia"/>
        </w:rPr>
        <w:t>温度</w:t>
      </w:r>
    </w:p>
    <w:p w:rsidR="00A44153" w:rsidRDefault="0090683C">
      <w:pPr>
        <w:pStyle w:val="afffff6"/>
        <w:ind w:firstLine="420"/>
      </w:pPr>
      <w:r>
        <w:t>夜间最低气温</w:t>
      </w:r>
      <w:r w:rsidR="00E50F87">
        <w:rPr>
          <w:rFonts w:hAnsi="宋体" w:cs="宋体" w:hint="eastAsia"/>
        </w:rPr>
        <w:t>≥</w:t>
      </w:r>
      <w:r>
        <w:t>10</w:t>
      </w:r>
      <w:r w:rsidR="00E50F87">
        <w:t xml:space="preserve"> </w:t>
      </w:r>
      <w:r>
        <w:rPr>
          <w:rFonts w:hAnsi="宋体" w:cs="宋体" w:hint="eastAsia"/>
        </w:rPr>
        <w:t>℃</w:t>
      </w:r>
      <w:r>
        <w:rPr>
          <w:rFonts w:hint="eastAsia"/>
        </w:rPr>
        <w:t>，</w:t>
      </w:r>
      <w:r>
        <w:t>白天最高气温</w:t>
      </w:r>
      <w:r w:rsidR="00E50F87">
        <w:rPr>
          <w:rFonts w:hAnsi="宋体" w:cs="宋体" w:hint="eastAsia"/>
        </w:rPr>
        <w:t>≤</w:t>
      </w:r>
      <w:r>
        <w:rPr>
          <w:rFonts w:hint="eastAsia"/>
        </w:rPr>
        <w:t>40</w:t>
      </w:r>
      <w:r w:rsidR="00E50F87">
        <w:t xml:space="preserve"> </w:t>
      </w:r>
      <w:r>
        <w:rPr>
          <w:rFonts w:hAnsi="宋体" w:cs="宋体" w:hint="eastAsia"/>
        </w:rPr>
        <w:t>℃</w:t>
      </w:r>
      <w:r>
        <w:t>，栽培畦内10 cm土层的日最低温度</w:t>
      </w:r>
      <w:r w:rsidR="00E50F87">
        <w:rPr>
          <w:rFonts w:hAnsi="宋体" w:cs="宋体" w:hint="eastAsia"/>
        </w:rPr>
        <w:t>≥</w:t>
      </w:r>
      <w:r>
        <w:t>11</w:t>
      </w:r>
      <w:r w:rsidR="00E50F87">
        <w:t xml:space="preserve"> </w:t>
      </w:r>
      <w:r>
        <w:rPr>
          <w:rFonts w:hAnsi="宋体" w:cs="宋体" w:hint="eastAsia"/>
        </w:rPr>
        <w:t>℃</w:t>
      </w:r>
      <w:r>
        <w:t>。</w:t>
      </w:r>
      <w:bookmarkStart w:id="72" w:name="_Toc156143738"/>
      <w:bookmarkStart w:id="73" w:name="_Toc156143726"/>
    </w:p>
    <w:p w:rsidR="00A44153" w:rsidRDefault="0090683C">
      <w:pPr>
        <w:pStyle w:val="affe"/>
        <w:spacing w:before="156" w:after="156"/>
      </w:pPr>
      <w:r>
        <w:rPr>
          <w:rFonts w:hint="eastAsia"/>
        </w:rPr>
        <w:t>光照</w:t>
      </w:r>
    </w:p>
    <w:p w:rsidR="00A44153" w:rsidRDefault="0090683C">
      <w:pPr>
        <w:pStyle w:val="afffff6"/>
        <w:ind w:firstLine="420"/>
      </w:pPr>
      <w:r>
        <w:t>室内光照时数</w:t>
      </w:r>
      <w:r w:rsidR="00E50F87">
        <w:rPr>
          <w:rFonts w:hAnsi="宋体" w:cs="宋体" w:hint="eastAsia"/>
        </w:rPr>
        <w:t>≥</w:t>
      </w:r>
      <w:r>
        <w:t>6 h，日光温室中部离地 l m高处的平均相对光照在70%以上。</w:t>
      </w:r>
    </w:p>
    <w:p w:rsidR="00A44153" w:rsidRDefault="0090683C">
      <w:pPr>
        <w:pStyle w:val="affe"/>
        <w:spacing w:before="156" w:after="156"/>
      </w:pPr>
      <w:r>
        <w:rPr>
          <w:rFonts w:hint="eastAsia"/>
        </w:rPr>
        <w:t>空气湿度</w:t>
      </w:r>
    </w:p>
    <w:p w:rsidR="00A44153" w:rsidRDefault="0090683C">
      <w:pPr>
        <w:pStyle w:val="afffff6"/>
        <w:ind w:firstLine="420"/>
      </w:pPr>
      <w:r>
        <w:t>室内空气相对湿度白天不超过80%，夜间不超过95%。</w:t>
      </w:r>
    </w:p>
    <w:p w:rsidR="00A44153" w:rsidRDefault="0090683C">
      <w:pPr>
        <w:pStyle w:val="affe"/>
        <w:spacing w:before="156" w:after="156"/>
      </w:pPr>
      <w:r>
        <w:rPr>
          <w:rFonts w:hint="eastAsia"/>
        </w:rPr>
        <w:t>二氧化碳浓度</w:t>
      </w:r>
    </w:p>
    <w:p w:rsidR="00A44153" w:rsidRDefault="0090683C">
      <w:pPr>
        <w:pStyle w:val="afffff6"/>
        <w:ind w:firstLine="420"/>
      </w:pPr>
      <w:r>
        <w:lastRenderedPageBreak/>
        <w:t>在CO</w:t>
      </w:r>
      <w:r>
        <w:rPr>
          <w:vertAlign w:val="subscript"/>
        </w:rPr>
        <w:t>2</w:t>
      </w:r>
      <w:r>
        <w:t>施肥情况下，结合作物、季节、生长情况、天气状况、肥水管理水平等因素，日光温室内的CO</w:t>
      </w:r>
      <w:r>
        <w:rPr>
          <w:vertAlign w:val="subscript"/>
        </w:rPr>
        <w:t>2</w:t>
      </w:r>
      <w:r>
        <w:t>浓度</w:t>
      </w:r>
      <w:r w:rsidR="00E50F87">
        <w:rPr>
          <w:rFonts w:hAnsi="宋体" w:cs="宋体" w:hint="eastAsia"/>
        </w:rPr>
        <w:t>≥</w:t>
      </w:r>
      <w:r>
        <w:rPr>
          <w:rFonts w:hint="eastAsia"/>
        </w:rPr>
        <w:t>6</w:t>
      </w:r>
      <w:r>
        <w:t xml:space="preserve">00 </w:t>
      </w:r>
      <w:r>
        <w:rPr>
          <w:rFonts w:hint="eastAsia"/>
        </w:rPr>
        <w:t>mg/L</w:t>
      </w:r>
      <w:r>
        <w:t>。</w:t>
      </w:r>
    </w:p>
    <w:p w:rsidR="00A44153" w:rsidRDefault="0090683C">
      <w:pPr>
        <w:pStyle w:val="affe"/>
        <w:spacing w:before="156" w:after="156"/>
      </w:pPr>
      <w:r>
        <w:rPr>
          <w:rFonts w:hint="eastAsia"/>
        </w:rPr>
        <w:t>密闭性</w:t>
      </w:r>
    </w:p>
    <w:p w:rsidR="00A44153" w:rsidRDefault="0090683C">
      <w:pPr>
        <w:pStyle w:val="afffff6"/>
        <w:ind w:firstLine="420"/>
      </w:pPr>
      <w:r>
        <w:t>在高温、高湿条件下，日光温室通风换气时，室内气流速度应控制在0.</w:t>
      </w:r>
      <w:r>
        <w:rPr>
          <w:rFonts w:hint="eastAsia"/>
        </w:rPr>
        <w:t>8</w:t>
      </w:r>
      <w:r>
        <w:t xml:space="preserve"> m/s以下，作物冠层下部植株1/2处的</w:t>
      </w:r>
      <w:r>
        <w:rPr>
          <w:kern w:val="2"/>
        </w:rPr>
        <w:t>CO</w:t>
      </w:r>
      <w:r>
        <w:rPr>
          <w:kern w:val="2"/>
          <w:vertAlign w:val="subscript"/>
        </w:rPr>
        <w:t>2</w:t>
      </w:r>
      <w:r>
        <w:t>浓度</w:t>
      </w:r>
      <w:r w:rsidR="00E50F87">
        <w:rPr>
          <w:rFonts w:hAnsi="宋体" w:cs="宋体" w:hint="eastAsia"/>
        </w:rPr>
        <w:t>≥</w:t>
      </w:r>
      <w:r>
        <w:t xml:space="preserve">350 </w:t>
      </w:r>
      <w:r>
        <w:rPr>
          <w:rFonts w:hint="eastAsia"/>
        </w:rPr>
        <w:t>mg/L</w:t>
      </w:r>
      <w:r>
        <w:t>。</w:t>
      </w:r>
    </w:p>
    <w:p w:rsidR="00A44153" w:rsidRDefault="0090683C">
      <w:pPr>
        <w:pStyle w:val="affe"/>
        <w:spacing w:before="156" w:after="156"/>
      </w:pPr>
      <w:r>
        <w:rPr>
          <w:rFonts w:hint="eastAsia"/>
        </w:rPr>
        <w:t>整体稳定性</w:t>
      </w:r>
    </w:p>
    <w:p w:rsidR="00A44153" w:rsidRDefault="0090683C">
      <w:pPr>
        <w:pStyle w:val="afffff6"/>
        <w:ind w:firstLine="420"/>
      </w:pPr>
      <w:r>
        <w:t>温室可承担雪荷载</w:t>
      </w:r>
      <w:r w:rsidR="00E50F87">
        <w:rPr>
          <w:rFonts w:hAnsi="宋体" w:cs="宋体" w:hint="eastAsia"/>
        </w:rPr>
        <w:t>≥</w:t>
      </w:r>
      <w:r>
        <w:t>20 kg/m</w:t>
      </w:r>
      <w:r>
        <w:rPr>
          <w:vertAlign w:val="superscript"/>
        </w:rPr>
        <w:t>2</w:t>
      </w:r>
      <w:r>
        <w:t>，风荷载</w:t>
      </w:r>
      <w:r w:rsidR="00E50F87">
        <w:rPr>
          <w:rFonts w:hAnsi="宋体" w:cs="宋体" w:hint="eastAsia"/>
        </w:rPr>
        <w:t>≥</w:t>
      </w:r>
      <w:r>
        <w:t>35 kg/m</w:t>
      </w:r>
      <w:r>
        <w:rPr>
          <w:vertAlign w:val="superscript"/>
        </w:rPr>
        <w:t>2</w:t>
      </w:r>
      <w:r>
        <w:t>，最大均布荷载</w:t>
      </w:r>
      <w:r w:rsidR="00E50F87">
        <w:rPr>
          <w:rFonts w:hAnsi="宋体" w:cs="宋体" w:hint="eastAsia"/>
        </w:rPr>
        <w:t>≥</w:t>
      </w:r>
      <w:r>
        <w:t>100 kg/m</w:t>
      </w:r>
      <w:r>
        <w:rPr>
          <w:vertAlign w:val="superscript"/>
        </w:rPr>
        <w:t>2</w:t>
      </w:r>
      <w:r>
        <w:t>。</w:t>
      </w:r>
    </w:p>
    <w:p w:rsidR="00A44153" w:rsidRDefault="0090683C">
      <w:pPr>
        <w:pStyle w:val="affe"/>
        <w:spacing w:before="156" w:after="156"/>
      </w:pPr>
      <w:r>
        <w:rPr>
          <w:rFonts w:hint="eastAsia"/>
        </w:rPr>
        <w:t>宜机化</w:t>
      </w:r>
    </w:p>
    <w:p w:rsidR="00A44153" w:rsidRDefault="0090683C">
      <w:pPr>
        <w:pStyle w:val="afffff6"/>
        <w:ind w:firstLine="420"/>
      </w:pPr>
      <w:r>
        <w:t>温室山墙或前屋面处</w:t>
      </w:r>
      <w:proofErr w:type="gramStart"/>
      <w:r>
        <w:t>宜设置</w:t>
      </w:r>
      <w:proofErr w:type="gramEnd"/>
      <w:r>
        <w:t>供小型农机具出入的门或可拆卸骨架，宽度</w:t>
      </w:r>
      <w:r w:rsidR="00E50F87">
        <w:rPr>
          <w:rFonts w:hAnsi="宋体" w:cs="宋体" w:hint="eastAsia"/>
        </w:rPr>
        <w:t>≥</w:t>
      </w:r>
      <w:r>
        <w:t>2 m，高度</w:t>
      </w:r>
      <w:r w:rsidR="00E50F87">
        <w:rPr>
          <w:rFonts w:hAnsi="宋体" w:cs="宋体" w:hint="eastAsia"/>
        </w:rPr>
        <w:t>≥</w:t>
      </w:r>
      <w:r>
        <w:t>2 m</w:t>
      </w:r>
      <w:r>
        <w:rPr>
          <w:rFonts w:hint="eastAsia"/>
        </w:rPr>
        <w:t>；</w:t>
      </w:r>
      <w:r>
        <w:t>前屋面底脚处的坡度</w:t>
      </w:r>
      <w:r w:rsidR="00E50F87">
        <w:rPr>
          <w:rFonts w:hAnsi="宋体" w:cs="宋体" w:hint="eastAsia"/>
        </w:rPr>
        <w:t>≥</w:t>
      </w:r>
      <w:r>
        <w:t>75</w:t>
      </w:r>
      <w:r>
        <w:t>°</w:t>
      </w:r>
      <w:r>
        <w:t>，室内前屋面距离拱架底脚内侧0.5米处的净高</w:t>
      </w:r>
      <w:r w:rsidR="00E50F87">
        <w:rPr>
          <w:rFonts w:hAnsi="宋体" w:cs="宋体" w:hint="eastAsia"/>
        </w:rPr>
        <w:t>≥</w:t>
      </w:r>
      <w:r>
        <w:t>1.6 m。</w:t>
      </w:r>
    </w:p>
    <w:bookmarkEnd w:id="26"/>
    <w:bookmarkEnd w:id="72"/>
    <w:bookmarkEnd w:id="73"/>
    <w:p w:rsidR="00A44153" w:rsidRDefault="00A44153">
      <w:pPr>
        <w:pStyle w:val="afffff6"/>
        <w:ind w:firstLineChars="1400" w:firstLine="2940"/>
      </w:pPr>
    </w:p>
    <w:p w:rsidR="00A44153" w:rsidRDefault="00A44153">
      <w:pPr>
        <w:pStyle w:val="afffff6"/>
        <w:ind w:firstLineChars="1400" w:firstLine="2940"/>
      </w:pPr>
    </w:p>
    <w:p w:rsidR="00A44153" w:rsidRDefault="0090683C">
      <w:pPr>
        <w:pStyle w:val="afffffffffffe"/>
        <w:framePr w:wrap="around" w:hAnchor="page" w:x="4608" w:y="23"/>
      </w:pPr>
      <w:r>
        <w:t>_________________________________</w:t>
      </w:r>
    </w:p>
    <w:p w:rsidR="00A44153" w:rsidRDefault="00A44153">
      <w:pPr>
        <w:pStyle w:val="afffff6"/>
        <w:ind w:firstLineChars="1400" w:firstLine="2940"/>
      </w:pPr>
    </w:p>
    <w:sectPr w:rsidR="00A44153">
      <w:pgSz w:w="11906" w:h="16838"/>
      <w:pgMar w:top="1928" w:right="1134" w:bottom="1134" w:left="1134" w:header="1418" w:footer="1134" w:gutter="284"/>
      <w:pgNumType w:start="1"/>
      <w:cols w:space="425"/>
      <w:formProt w:val="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61273" w:rsidRDefault="00261273">
      <w:pPr>
        <w:spacing w:line="240" w:lineRule="auto"/>
      </w:pPr>
      <w:r>
        <w:separator/>
      </w:r>
    </w:p>
  </w:endnote>
  <w:endnote w:type="continuationSeparator" w:id="0">
    <w:p w:rsidR="00261273" w:rsidRDefault="0026127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44153" w:rsidRDefault="0090683C">
    <w:pPr>
      <w:pStyle w:val="affff"/>
    </w:pPr>
    <w:r>
      <w:fldChar w:fldCharType="begin"/>
    </w:r>
    <w:r>
      <w:instrText>PAGE   \* MERGEFORMAT</w:instrText>
    </w:r>
    <w:r>
      <w:fldChar w:fldCharType="separate"/>
    </w:r>
    <w:r>
      <w:rPr>
        <w:lang w:val="zh-CN"/>
      </w:rP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44153" w:rsidRDefault="00A44153">
    <w:pPr>
      <w:pStyle w:val="affff"/>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44153" w:rsidRDefault="00A44153">
    <w:pPr>
      <w:pStyle w:val="affff"/>
      <w:ind w:right="720"/>
      <w:jc w:val="both"/>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44153" w:rsidRDefault="0090683C">
    <w:pPr>
      <w:pStyle w:val="afffff3"/>
    </w:pPr>
    <w:r>
      <w:fldChar w:fldCharType="begin"/>
    </w:r>
    <w:r>
      <w:instrText>PAGE   \* MERGEFORMAT</w:instrText>
    </w:r>
    <w:r>
      <w:fldChar w:fldCharType="separate"/>
    </w:r>
    <w:r w:rsidR="00B75494" w:rsidRPr="00B75494">
      <w:rPr>
        <w:noProof/>
        <w:lang w:val="zh-CN"/>
      </w:rPr>
      <w:t>4</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61273" w:rsidRDefault="00261273">
      <w:pPr>
        <w:spacing w:line="240" w:lineRule="auto"/>
      </w:pPr>
      <w:r>
        <w:separator/>
      </w:r>
    </w:p>
  </w:footnote>
  <w:footnote w:type="continuationSeparator" w:id="0">
    <w:p w:rsidR="00261273" w:rsidRDefault="00261273">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44153" w:rsidRDefault="00A44153">
    <w:pPr>
      <w:pStyle w:val="affff1"/>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44153" w:rsidRDefault="0090683C">
    <w:pPr>
      <w:pStyle w:val="affff1"/>
      <w:wordWrap w:val="0"/>
      <w:jc w:val="right"/>
      <w:rPr>
        <w:rFonts w:ascii="黑体" w:eastAsia="黑体" w:hAnsi="黑体"/>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44153" w:rsidRDefault="00A44153">
    <w:pPr>
      <w:pStyle w:val="affff1"/>
      <w:jc w:val="both"/>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44153" w:rsidRDefault="0090683C">
    <w:pPr>
      <w:pStyle w:val="affff1"/>
      <w:jc w:val="right"/>
      <w:rPr>
        <w:lang w:val="fr-FR"/>
      </w:rPr>
    </w:pPr>
    <w:r>
      <w:fldChar w:fldCharType="begin"/>
    </w:r>
    <w:r>
      <w:rPr>
        <w:lang w:val="fr-FR"/>
      </w:rPr>
      <w:instrText xml:space="preserve"> STYLEREF  </w:instrText>
    </w:r>
    <w:r>
      <w:instrText>标准文件</w:instrText>
    </w:r>
    <w:r>
      <w:rPr>
        <w:lang w:val="fr-FR"/>
      </w:rPr>
      <w:instrText>_</w:instrText>
    </w:r>
    <w:r>
      <w:instrText>文件编号</w:instrText>
    </w:r>
    <w:r>
      <w:rPr>
        <w:lang w:val="fr-FR"/>
      </w:rPr>
      <w:instrText xml:space="preserve">  \* MERGEFORMAT </w:instrText>
    </w:r>
    <w:r>
      <w:fldChar w:fldCharType="separate"/>
    </w:r>
    <w:r w:rsidR="00660508">
      <w:rPr>
        <w:noProof/>
        <w:lang w:val="fr-FR"/>
      </w:rPr>
      <w:t>DB14/T 1287—2024</w:t>
    </w:r>
    <w: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44153" w:rsidRDefault="0090683C">
    <w:pPr>
      <w:pStyle w:val="afffffb"/>
    </w:pPr>
    <w:r>
      <w:fldChar w:fldCharType="begin"/>
    </w:r>
    <w:r>
      <w:instrText xml:space="preserve"> STYLEREF  标准文件_文件编号  \* MERGEFORMAT </w:instrText>
    </w:r>
    <w:r>
      <w:fldChar w:fldCharType="separate"/>
    </w:r>
    <w:r w:rsidR="00B75494">
      <w:rPr>
        <w:noProof/>
      </w:rPr>
      <w:t>DB14/T 1287</w:t>
    </w:r>
    <w:r w:rsidR="00B75494">
      <w:rPr>
        <w:noProof/>
      </w:rPr>
      <w:t>—</w:t>
    </w:r>
    <w:r w:rsidR="00B75494">
      <w:rPr>
        <w:noProof/>
      </w:rPr>
      <w:t>2024</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1" w15:restartNumberingAfterBreak="0">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 w15:restartNumberingAfterBreak="0">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3" w15:restartNumberingAfterBreak="0">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5" w15:restartNumberingAfterBreak="0">
    <w:nsid w:val="0BDC1670"/>
    <w:multiLevelType w:val="multilevel"/>
    <w:tmpl w:val="0BDC1670"/>
    <w:lvl w:ilvl="0">
      <w:start w:val="1"/>
      <w:numFmt w:val="decimal"/>
      <w:pStyle w:val="ad"/>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15:restartNumberingAfterBreak="0">
    <w:nsid w:val="0D051F45"/>
    <w:multiLevelType w:val="multilevel"/>
    <w:tmpl w:val="0D051F45"/>
    <w:lvl w:ilvl="0">
      <w:start w:val="1"/>
      <w:numFmt w:val="lowerRoman"/>
      <w:pStyle w:val="ae"/>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7" w15:restartNumberingAfterBreak="0">
    <w:nsid w:val="1AD20F90"/>
    <w:multiLevelType w:val="multilevel"/>
    <w:tmpl w:val="1AD20F90"/>
    <w:lvl w:ilvl="0">
      <w:start w:val="1"/>
      <w:numFmt w:val="none"/>
      <w:pStyle w:val="af"/>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8" w15:restartNumberingAfterBreak="0">
    <w:nsid w:val="1AF15012"/>
    <w:multiLevelType w:val="multilevel"/>
    <w:tmpl w:val="1AF15012"/>
    <w:lvl w:ilvl="0">
      <w:start w:val="1"/>
      <w:numFmt w:val="upperLetter"/>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9" w15:restartNumberingAfterBreak="0">
    <w:nsid w:val="1EAA1992"/>
    <w:multiLevelType w:val="multilevel"/>
    <w:tmpl w:val="1EAA1992"/>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0" w15:restartNumberingAfterBreak="0">
    <w:nsid w:val="1FC91163"/>
    <w:multiLevelType w:val="multilevel"/>
    <w:tmpl w:val="1FC91163"/>
    <w:lvl w:ilvl="0">
      <w:start w:val="1"/>
      <w:numFmt w:val="decimal"/>
      <w:suff w:val="nothing"/>
      <w:lvlText w:val="%1　"/>
      <w:lvlJc w:val="left"/>
      <w:pPr>
        <w:ind w:left="0" w:firstLine="0"/>
      </w:pPr>
      <w:rPr>
        <w:rFonts w:ascii="黑体" w:eastAsia="黑体" w:hAnsi="Times New Roman" w:hint="eastAsia"/>
        <w:b w:val="0"/>
        <w:i w:val="0"/>
        <w:sz w:val="21"/>
        <w:szCs w:val="21"/>
      </w:rPr>
    </w:lvl>
    <w:lvl w:ilvl="1">
      <w:start w:val="1"/>
      <w:numFmt w:val="decimal"/>
      <w:pStyle w:val="af2"/>
      <w:suff w:val="nothing"/>
      <w:lvlText w:val="%1.%2　"/>
      <w:lvlJc w:val="left"/>
      <w:pPr>
        <w:ind w:left="0" w:firstLine="0"/>
      </w:pPr>
      <w:rPr>
        <w:rFonts w:ascii="黑体" w:eastAsia="黑体" w:hAnsi="Times New Roman" w:cs="Times New Roman" w:hint="eastAsia"/>
        <w:b w:val="0"/>
        <w:bCs w:val="0"/>
        <w:i w:val="0"/>
        <w:iCs w:val="0"/>
        <w:caps w:val="0"/>
        <w:strike w:val="0"/>
        <w:dstrike w:val="0"/>
        <w:vanish w:val="0"/>
        <w:spacing w:val="0"/>
        <w:kern w:val="0"/>
        <w:position w:val="0"/>
        <w:sz w:val="21"/>
        <w:szCs w:val="21"/>
        <w:u w:val="none"/>
        <w:vertAlign w:val="baseline"/>
      </w:rPr>
    </w:lvl>
    <w:lvl w:ilvl="2">
      <w:start w:val="1"/>
      <w:numFmt w:val="decimal"/>
      <w:suff w:val="nothing"/>
      <w:lvlText w:val="%1.%2.%3　"/>
      <w:lvlJc w:val="left"/>
      <w:pPr>
        <w:ind w:left="0"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11" w15:restartNumberingAfterBreak="0">
    <w:nsid w:val="2C5917C3"/>
    <w:multiLevelType w:val="multilevel"/>
    <w:tmpl w:val="2C5917C3"/>
    <w:lvl w:ilvl="0">
      <w:start w:val="1"/>
      <w:numFmt w:val="none"/>
      <w:pStyle w:val="af3"/>
      <w:lvlText w:val="%1——"/>
      <w:lvlJc w:val="left"/>
      <w:pPr>
        <w:tabs>
          <w:tab w:val="left"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4"/>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2" w15:restartNumberingAfterBreak="0">
    <w:nsid w:val="32F04FB2"/>
    <w:multiLevelType w:val="multilevel"/>
    <w:tmpl w:val="32F04FB2"/>
    <w:lvl w:ilvl="0">
      <w:start w:val="1"/>
      <w:numFmt w:val="lowerLetter"/>
      <w:pStyle w:val="af5"/>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3" w15:restartNumberingAfterBreak="0">
    <w:nsid w:val="44C50F90"/>
    <w:multiLevelType w:val="multilevel"/>
    <w:tmpl w:val="44C50F90"/>
    <w:lvl w:ilvl="0">
      <w:start w:val="1"/>
      <w:numFmt w:val="lowerLetter"/>
      <w:pStyle w:val="af6"/>
      <w:lvlText w:val="%1)"/>
      <w:lvlJc w:val="left"/>
      <w:pPr>
        <w:tabs>
          <w:tab w:val="left" w:pos="851"/>
        </w:tabs>
        <w:ind w:left="851" w:hanging="426"/>
      </w:pPr>
      <w:rPr>
        <w:rFonts w:ascii="宋体" w:eastAsia="宋体" w:hAnsi="Times New Roman" w:hint="eastAsia"/>
        <w:sz w:val="21"/>
      </w:rPr>
    </w:lvl>
    <w:lvl w:ilvl="1">
      <w:start w:val="1"/>
      <w:numFmt w:val="decimal"/>
      <w:pStyle w:val="af7"/>
      <w:lvlText w:val="%2)"/>
      <w:lvlJc w:val="left"/>
      <w:pPr>
        <w:tabs>
          <w:tab w:val="left" w:pos="1276"/>
        </w:tabs>
        <w:ind w:left="1276" w:hanging="425"/>
      </w:pPr>
      <w:rPr>
        <w:rFonts w:ascii="宋体" w:eastAsia="宋体" w:hAnsi="Times New Roman" w:hint="eastAsia"/>
        <w:sz w:val="21"/>
      </w:rPr>
    </w:lvl>
    <w:lvl w:ilvl="2">
      <w:start w:val="1"/>
      <w:numFmt w:val="decimal"/>
      <w:pStyle w:val="af8"/>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4" w15:restartNumberingAfterBreak="0">
    <w:nsid w:val="48802D1C"/>
    <w:multiLevelType w:val="multilevel"/>
    <w:tmpl w:val="48802D1C"/>
    <w:lvl w:ilvl="0">
      <w:start w:val="1"/>
      <w:numFmt w:val="upperLetter"/>
      <w:pStyle w:val="af9"/>
      <w:lvlText w:val="%1"/>
      <w:lvlJc w:val="left"/>
      <w:pPr>
        <w:ind w:left="420" w:hanging="420"/>
      </w:pPr>
      <w:rPr>
        <w:rFonts w:hint="eastAsia"/>
      </w:rPr>
    </w:lvl>
    <w:lvl w:ilvl="1">
      <w:start w:val="1"/>
      <w:numFmt w:val="decimal"/>
      <w:pStyle w:val="afa"/>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5" w15:restartNumberingAfterBreak="0">
    <w:nsid w:val="4B733A5F"/>
    <w:multiLevelType w:val="multilevel"/>
    <w:tmpl w:val="4B733A5F"/>
    <w:lvl w:ilvl="0">
      <w:start w:val="1"/>
      <w:numFmt w:val="decimal"/>
      <w:pStyle w:val="afb"/>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6" w15:restartNumberingAfterBreak="0">
    <w:nsid w:val="4E5D0534"/>
    <w:multiLevelType w:val="multilevel"/>
    <w:tmpl w:val="4E5D0534"/>
    <w:lvl w:ilvl="0">
      <w:start w:val="1"/>
      <w:numFmt w:val="decimal"/>
      <w:pStyle w:val="afc"/>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7" w15:restartNumberingAfterBreak="0">
    <w:nsid w:val="54632751"/>
    <w:multiLevelType w:val="multilevel"/>
    <w:tmpl w:val="54632751"/>
    <w:lvl w:ilvl="0">
      <w:start w:val="1"/>
      <w:numFmt w:val="none"/>
      <w:pStyle w:val="afd"/>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18" w15:restartNumberingAfterBreak="0">
    <w:nsid w:val="557C2AF5"/>
    <w:multiLevelType w:val="multilevel"/>
    <w:tmpl w:val="557C2AF5"/>
    <w:lvl w:ilvl="0">
      <w:start w:val="1"/>
      <w:numFmt w:val="decimal"/>
      <w:pStyle w:val="afe"/>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9" w15:restartNumberingAfterBreak="0">
    <w:nsid w:val="5603797C"/>
    <w:multiLevelType w:val="multilevel"/>
    <w:tmpl w:val="5603797C"/>
    <w:lvl w:ilvl="0">
      <w:start w:val="1"/>
      <w:numFmt w:val="upperLetter"/>
      <w:pStyle w:val="aff"/>
      <w:suff w:val="space"/>
      <w:lvlText w:val="%1"/>
      <w:lvlJc w:val="left"/>
      <w:pPr>
        <w:ind w:left="425" w:hanging="425"/>
      </w:pPr>
      <w:rPr>
        <w:rFonts w:hint="eastAsia"/>
      </w:rPr>
    </w:lvl>
    <w:lvl w:ilvl="1">
      <w:start w:val="1"/>
      <w:numFmt w:val="decimal"/>
      <w:pStyle w:val="aff0"/>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0" w15:restartNumberingAfterBreak="0">
    <w:nsid w:val="564D2089"/>
    <w:multiLevelType w:val="multilevel"/>
    <w:tmpl w:val="564D2089"/>
    <w:lvl w:ilvl="0">
      <w:start w:val="1"/>
      <w:numFmt w:val="none"/>
      <w:pStyle w:val="aff1"/>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1" w15:restartNumberingAfterBreak="0">
    <w:nsid w:val="644622F9"/>
    <w:multiLevelType w:val="multilevel"/>
    <w:tmpl w:val="644622F9"/>
    <w:lvl w:ilvl="0">
      <w:start w:val="1"/>
      <w:numFmt w:val="upperRoman"/>
      <w:pStyle w:val="aff2"/>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2" w15:restartNumberingAfterBreak="0">
    <w:nsid w:val="646260FA"/>
    <w:multiLevelType w:val="multilevel"/>
    <w:tmpl w:val="646260FA"/>
    <w:lvl w:ilvl="0">
      <w:start w:val="1"/>
      <w:numFmt w:val="decimal"/>
      <w:pStyle w:val="aff3"/>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3" w15:restartNumberingAfterBreak="0">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4" w15:restartNumberingAfterBreak="0">
    <w:nsid w:val="657D3FBC"/>
    <w:multiLevelType w:val="multilevel"/>
    <w:tmpl w:val="657D3FBC"/>
    <w:lvl w:ilvl="0">
      <w:start w:val="1"/>
      <w:numFmt w:val="upperLetter"/>
      <w:pStyle w:val="aff4"/>
      <w:suff w:val="nothing"/>
      <w:lvlText w:val="附录%1"/>
      <w:lvlJc w:val="left"/>
      <w:pPr>
        <w:ind w:left="0" w:firstLine="0"/>
      </w:pPr>
      <w:rPr>
        <w:rFonts w:hint="eastAsia"/>
        <w:spacing w:val="100"/>
      </w:rPr>
    </w:lvl>
    <w:lvl w:ilvl="1">
      <w:start w:val="1"/>
      <w:numFmt w:val="decimal"/>
      <w:pStyle w:val="aff5"/>
      <w:suff w:val="nothing"/>
      <w:lvlText w:val="%1.%2　"/>
      <w:lvlJc w:val="left"/>
      <w:pPr>
        <w:ind w:left="0" w:firstLine="0"/>
      </w:pPr>
      <w:rPr>
        <w:rFonts w:ascii="黑体" w:eastAsia="黑体" w:hint="eastAsia"/>
        <w:b w:val="0"/>
        <w:i w:val="0"/>
        <w:sz w:val="21"/>
      </w:rPr>
    </w:lvl>
    <w:lvl w:ilvl="2">
      <w:start w:val="1"/>
      <w:numFmt w:val="decimal"/>
      <w:pStyle w:val="aff6"/>
      <w:suff w:val="nothing"/>
      <w:lvlText w:val="%1.%2.%3　"/>
      <w:lvlJc w:val="left"/>
      <w:pPr>
        <w:ind w:left="0" w:firstLine="0"/>
      </w:pPr>
      <w:rPr>
        <w:rFonts w:ascii="黑体" w:eastAsia="黑体" w:hint="eastAsia"/>
        <w:b w:val="0"/>
        <w:i w:val="0"/>
        <w:sz w:val="21"/>
      </w:rPr>
    </w:lvl>
    <w:lvl w:ilvl="3">
      <w:start w:val="1"/>
      <w:numFmt w:val="decimal"/>
      <w:pStyle w:val="aff7"/>
      <w:suff w:val="nothing"/>
      <w:lvlText w:val="%1.%2.%3.%4　"/>
      <w:lvlJc w:val="left"/>
      <w:pPr>
        <w:ind w:left="0" w:firstLine="0"/>
      </w:pPr>
      <w:rPr>
        <w:rFonts w:ascii="黑体" w:eastAsia="黑体" w:hint="eastAsia"/>
        <w:b w:val="0"/>
        <w:i w:val="0"/>
        <w:sz w:val="21"/>
      </w:rPr>
    </w:lvl>
    <w:lvl w:ilvl="4">
      <w:start w:val="1"/>
      <w:numFmt w:val="decimal"/>
      <w:pStyle w:val="aff8"/>
      <w:suff w:val="nothing"/>
      <w:lvlText w:val="%1.%2.%3.%4.%5　"/>
      <w:lvlJc w:val="left"/>
      <w:pPr>
        <w:ind w:left="0" w:firstLine="0"/>
      </w:pPr>
      <w:rPr>
        <w:rFonts w:ascii="黑体" w:eastAsia="黑体" w:hint="eastAsia"/>
        <w:b w:val="0"/>
        <w:i w:val="0"/>
        <w:sz w:val="21"/>
      </w:rPr>
    </w:lvl>
    <w:lvl w:ilvl="5">
      <w:start w:val="1"/>
      <w:numFmt w:val="decimal"/>
      <w:pStyle w:val="aff9"/>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5" w15:restartNumberingAfterBreak="0">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6" w15:restartNumberingAfterBreak="0">
    <w:nsid w:val="6CA41985"/>
    <w:multiLevelType w:val="multilevel"/>
    <w:tmpl w:val="6CA41985"/>
    <w:lvl w:ilvl="0">
      <w:start w:val="1"/>
      <w:numFmt w:val="decimal"/>
      <w:pStyle w:val="affa"/>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7" w15:restartNumberingAfterBreak="0">
    <w:nsid w:val="6CE42AC1"/>
    <w:multiLevelType w:val="multilevel"/>
    <w:tmpl w:val="6CE42AC1"/>
    <w:lvl w:ilvl="0">
      <w:start w:val="1"/>
      <w:numFmt w:val="lowerLetter"/>
      <w:pStyle w:val="affb"/>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8" w15:restartNumberingAfterBreak="0">
    <w:nsid w:val="6CEA2025"/>
    <w:multiLevelType w:val="multilevel"/>
    <w:tmpl w:val="6CEA2025"/>
    <w:lvl w:ilvl="0">
      <w:start w:val="1"/>
      <w:numFmt w:val="none"/>
      <w:pStyle w:val="affc"/>
      <w:suff w:val="nothing"/>
      <w:lvlText w:val="%1"/>
      <w:lvlJc w:val="left"/>
      <w:pPr>
        <w:ind w:left="0" w:firstLine="0"/>
      </w:pPr>
      <w:rPr>
        <w:rFonts w:hint="eastAsia"/>
      </w:rPr>
    </w:lvl>
    <w:lvl w:ilvl="1">
      <w:start w:val="1"/>
      <w:numFmt w:val="decimal"/>
      <w:pStyle w:val="affd"/>
      <w:suff w:val="nothing"/>
      <w:lvlText w:val="%1%2　"/>
      <w:lvlJc w:val="left"/>
      <w:pPr>
        <w:ind w:left="0" w:firstLine="0"/>
      </w:pPr>
      <w:rPr>
        <w:rFonts w:ascii="黑体" w:eastAsia="黑体" w:hint="eastAsia"/>
        <w:b w:val="0"/>
        <w:i w:val="0"/>
        <w:sz w:val="21"/>
      </w:rPr>
    </w:lvl>
    <w:lvl w:ilvl="2">
      <w:start w:val="1"/>
      <w:numFmt w:val="decimal"/>
      <w:pStyle w:val="affe"/>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3">
      <w:start w:val="1"/>
      <w:numFmt w:val="decimal"/>
      <w:pStyle w:val="afff"/>
      <w:suff w:val="nothing"/>
      <w:lvlText w:val="%1%2.%3.%4　"/>
      <w:lvlJc w:val="left"/>
      <w:pPr>
        <w:ind w:left="0" w:firstLine="0"/>
      </w:pPr>
      <w:rPr>
        <w:rFonts w:ascii="黑体" w:eastAsia="黑体" w:hint="eastAsia"/>
        <w:b w:val="0"/>
        <w:i w:val="0"/>
        <w:sz w:val="21"/>
      </w:rPr>
    </w:lvl>
    <w:lvl w:ilvl="4">
      <w:start w:val="1"/>
      <w:numFmt w:val="decimal"/>
      <w:pStyle w:val="afff0"/>
      <w:suff w:val="nothing"/>
      <w:lvlText w:val="%1%2.%3.%4.%5　"/>
      <w:lvlJc w:val="left"/>
      <w:pPr>
        <w:ind w:left="0" w:firstLine="0"/>
      </w:pPr>
      <w:rPr>
        <w:rFonts w:ascii="黑体" w:eastAsia="黑体" w:hint="eastAsia"/>
        <w:b w:val="0"/>
        <w:i w:val="0"/>
        <w:sz w:val="21"/>
      </w:rPr>
    </w:lvl>
    <w:lvl w:ilvl="5">
      <w:start w:val="1"/>
      <w:numFmt w:val="decimal"/>
      <w:pStyle w:val="afff1"/>
      <w:suff w:val="nothing"/>
      <w:lvlText w:val="%1%2.%3.%4.%5.%6　"/>
      <w:lvlJc w:val="left"/>
      <w:pPr>
        <w:ind w:left="0" w:firstLine="0"/>
      </w:pPr>
      <w:rPr>
        <w:rFonts w:ascii="黑体" w:eastAsia="黑体" w:hint="eastAsia"/>
        <w:b w:val="0"/>
        <w:i w:val="0"/>
        <w:sz w:val="21"/>
      </w:rPr>
    </w:lvl>
    <w:lvl w:ilvl="6">
      <w:start w:val="1"/>
      <w:numFmt w:val="decimal"/>
      <w:pStyle w:val="afff2"/>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9" w15:restartNumberingAfterBreak="0">
    <w:nsid w:val="6DBF04F4"/>
    <w:multiLevelType w:val="multilevel"/>
    <w:tmpl w:val="6DBF04F4"/>
    <w:lvl w:ilvl="0">
      <w:start w:val="1"/>
      <w:numFmt w:val="none"/>
      <w:pStyle w:val="afff3"/>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30" w15:restartNumberingAfterBreak="0">
    <w:nsid w:val="6DF35F19"/>
    <w:multiLevelType w:val="multilevel"/>
    <w:tmpl w:val="6DF35F19"/>
    <w:lvl w:ilvl="0">
      <w:start w:val="1"/>
      <w:numFmt w:val="decimal"/>
      <w:pStyle w:val="afff4"/>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1" w15:restartNumberingAfterBreak="0">
    <w:nsid w:val="76933334"/>
    <w:multiLevelType w:val="multilevel"/>
    <w:tmpl w:val="76933334"/>
    <w:lvl w:ilvl="0">
      <w:start w:val="1"/>
      <w:numFmt w:val="none"/>
      <w:pStyle w:val="afff5"/>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0"/>
  </w:num>
  <w:num w:numId="2">
    <w:abstractNumId w:val="28"/>
  </w:num>
  <w:num w:numId="3">
    <w:abstractNumId w:val="5"/>
  </w:num>
  <w:num w:numId="4">
    <w:abstractNumId w:val="24"/>
  </w:num>
  <w:num w:numId="5">
    <w:abstractNumId w:val="19"/>
  </w:num>
  <w:num w:numId="6">
    <w:abstractNumId w:val="14"/>
  </w:num>
  <w:num w:numId="7">
    <w:abstractNumId w:val="8"/>
  </w:num>
  <w:num w:numId="8">
    <w:abstractNumId w:val="3"/>
  </w:num>
  <w:num w:numId="9">
    <w:abstractNumId w:val="9"/>
  </w:num>
  <w:num w:numId="10">
    <w:abstractNumId w:val="17"/>
  </w:num>
  <w:num w:numId="11">
    <w:abstractNumId w:val="26"/>
  </w:num>
  <w:num w:numId="12">
    <w:abstractNumId w:val="12"/>
  </w:num>
  <w:num w:numId="13">
    <w:abstractNumId w:val="13"/>
  </w:num>
  <w:num w:numId="14">
    <w:abstractNumId w:val="7"/>
  </w:num>
  <w:num w:numId="15">
    <w:abstractNumId w:val="20"/>
  </w:num>
  <w:num w:numId="16">
    <w:abstractNumId w:val="22"/>
  </w:num>
  <w:num w:numId="17">
    <w:abstractNumId w:val="18"/>
  </w:num>
  <w:num w:numId="18">
    <w:abstractNumId w:val="30"/>
  </w:num>
  <w:num w:numId="19">
    <w:abstractNumId w:val="16"/>
  </w:num>
  <w:num w:numId="20">
    <w:abstractNumId w:val="1"/>
  </w:num>
  <w:num w:numId="21">
    <w:abstractNumId w:val="11"/>
  </w:num>
  <w:num w:numId="22">
    <w:abstractNumId w:val="31"/>
  </w:num>
  <w:num w:numId="23">
    <w:abstractNumId w:val="21"/>
  </w:num>
  <w:num w:numId="24">
    <w:abstractNumId w:val="6"/>
  </w:num>
  <w:num w:numId="25">
    <w:abstractNumId w:val="27"/>
  </w:num>
  <w:num w:numId="26">
    <w:abstractNumId w:val="29"/>
  </w:num>
  <w:num w:numId="27">
    <w:abstractNumId w:val="2"/>
  </w:num>
  <w:num w:numId="28">
    <w:abstractNumId w:val="4"/>
  </w:num>
  <w:num w:numId="29">
    <w:abstractNumId w:val="15"/>
  </w:num>
  <w:num w:numId="30">
    <w:abstractNumId w:val="25"/>
  </w:num>
  <w:num w:numId="31">
    <w:abstractNumId w:val="23"/>
  </w:num>
  <w:num w:numId="3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bordersDoNotSurroundHeader/>
  <w:bordersDoNotSurroundFooter/>
  <w:proofState w:spelling="clean" w:grammar="clean"/>
  <w:attachedTemplate r:id="rId1"/>
  <w:documentProtection w:edit="forms" w:enforcement="1" w:cryptProviderType="rsaAES" w:cryptAlgorithmClass="hash" w:cryptAlgorithmType="typeAny" w:cryptAlgorithmSid="14" w:cryptSpinCount="100000" w:hash="VlsuH1yR3Gb7YSJQqdgQmE/sFbCcyF4OqMJFxaSdeVXWxU1UbfZ5XrmRjRkoi6G7eGXmPcTU34fPcwqLrxwWag==" w:salt="H59w188VnpPO0CqANtRzig=="/>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TUxZTcxZDJiOTk1NDllNzkwMDg2OWU4ZTgxOGFjOTAifQ=="/>
  </w:docVars>
  <w:rsids>
    <w:rsidRoot w:val="000C3F65"/>
    <w:rsid w:val="0000040A"/>
    <w:rsid w:val="00000A94"/>
    <w:rsid w:val="00000DCB"/>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9B2"/>
    <w:rsid w:val="000B3CDA"/>
    <w:rsid w:val="000B6A0B"/>
    <w:rsid w:val="000C0F6C"/>
    <w:rsid w:val="000C11DB"/>
    <w:rsid w:val="000C1492"/>
    <w:rsid w:val="000C2FBD"/>
    <w:rsid w:val="000C3F65"/>
    <w:rsid w:val="000C4B41"/>
    <w:rsid w:val="000C57D6"/>
    <w:rsid w:val="000C6362"/>
    <w:rsid w:val="000C7666"/>
    <w:rsid w:val="000D0A9C"/>
    <w:rsid w:val="000D1795"/>
    <w:rsid w:val="000D329A"/>
    <w:rsid w:val="000D4B9C"/>
    <w:rsid w:val="000D4EB6"/>
    <w:rsid w:val="000D753B"/>
    <w:rsid w:val="000E4C9E"/>
    <w:rsid w:val="000E6FD7"/>
    <w:rsid w:val="000F06E1"/>
    <w:rsid w:val="000F0E3C"/>
    <w:rsid w:val="000F19D5"/>
    <w:rsid w:val="000F4AEA"/>
    <w:rsid w:val="000F633F"/>
    <w:rsid w:val="000F67E9"/>
    <w:rsid w:val="00104926"/>
    <w:rsid w:val="00113B1E"/>
    <w:rsid w:val="0011711C"/>
    <w:rsid w:val="0012059C"/>
    <w:rsid w:val="00124E4F"/>
    <w:rsid w:val="001260B7"/>
    <w:rsid w:val="001265CB"/>
    <w:rsid w:val="001321C6"/>
    <w:rsid w:val="001325C4"/>
    <w:rsid w:val="00133010"/>
    <w:rsid w:val="001338EE"/>
    <w:rsid w:val="00133AAE"/>
    <w:rsid w:val="00135323"/>
    <w:rsid w:val="001356C4"/>
    <w:rsid w:val="00141114"/>
    <w:rsid w:val="00142969"/>
    <w:rsid w:val="001446C2"/>
    <w:rsid w:val="001457E7"/>
    <w:rsid w:val="00145D9D"/>
    <w:rsid w:val="00146388"/>
    <w:rsid w:val="001529E5"/>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90087"/>
    <w:rsid w:val="001913C4"/>
    <w:rsid w:val="00192772"/>
    <w:rsid w:val="0019348F"/>
    <w:rsid w:val="00193A07"/>
    <w:rsid w:val="00194C95"/>
    <w:rsid w:val="00195C34"/>
    <w:rsid w:val="00196EF5"/>
    <w:rsid w:val="001A1A53"/>
    <w:rsid w:val="001A234A"/>
    <w:rsid w:val="001A4CF3"/>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4EE9"/>
    <w:rsid w:val="001F69B4"/>
    <w:rsid w:val="001F77C7"/>
    <w:rsid w:val="00200183"/>
    <w:rsid w:val="00200333"/>
    <w:rsid w:val="0020107D"/>
    <w:rsid w:val="00202AA4"/>
    <w:rsid w:val="002031F7"/>
    <w:rsid w:val="002040E6"/>
    <w:rsid w:val="0020527B"/>
    <w:rsid w:val="00205F2C"/>
    <w:rsid w:val="00210B15"/>
    <w:rsid w:val="00212902"/>
    <w:rsid w:val="002142EA"/>
    <w:rsid w:val="002204BB"/>
    <w:rsid w:val="00221B79"/>
    <w:rsid w:val="00221C6B"/>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61273"/>
    <w:rsid w:val="0026148A"/>
    <w:rsid w:val="00262696"/>
    <w:rsid w:val="00263D25"/>
    <w:rsid w:val="002643C3"/>
    <w:rsid w:val="00264A0C"/>
    <w:rsid w:val="00266EEB"/>
    <w:rsid w:val="00267EF4"/>
    <w:rsid w:val="00270CB8"/>
    <w:rsid w:val="00272B08"/>
    <w:rsid w:val="002771AC"/>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4E3A"/>
    <w:rsid w:val="002B5779"/>
    <w:rsid w:val="002B7332"/>
    <w:rsid w:val="002B7F51"/>
    <w:rsid w:val="002C09E7"/>
    <w:rsid w:val="002C1E06"/>
    <w:rsid w:val="002C1E1C"/>
    <w:rsid w:val="002C3F07"/>
    <w:rsid w:val="002C5278"/>
    <w:rsid w:val="002C7EBB"/>
    <w:rsid w:val="002D06C1"/>
    <w:rsid w:val="002D42B5"/>
    <w:rsid w:val="002D4F1A"/>
    <w:rsid w:val="002D6EC6"/>
    <w:rsid w:val="002D79AC"/>
    <w:rsid w:val="002E039D"/>
    <w:rsid w:val="002E4D5A"/>
    <w:rsid w:val="002E6326"/>
    <w:rsid w:val="002F30E0"/>
    <w:rsid w:val="002F35E4"/>
    <w:rsid w:val="002F3730"/>
    <w:rsid w:val="002F38E1"/>
    <w:rsid w:val="002F7AF6"/>
    <w:rsid w:val="00300E63"/>
    <w:rsid w:val="00302F5F"/>
    <w:rsid w:val="0030441D"/>
    <w:rsid w:val="00306063"/>
    <w:rsid w:val="00313B85"/>
    <w:rsid w:val="00317988"/>
    <w:rsid w:val="003221B4"/>
    <w:rsid w:val="0032258D"/>
    <w:rsid w:val="00322E62"/>
    <w:rsid w:val="00324D13"/>
    <w:rsid w:val="00324D2A"/>
    <w:rsid w:val="00324EDD"/>
    <w:rsid w:val="003331E4"/>
    <w:rsid w:val="00336C64"/>
    <w:rsid w:val="00337162"/>
    <w:rsid w:val="0034194F"/>
    <w:rsid w:val="00344605"/>
    <w:rsid w:val="003474AA"/>
    <w:rsid w:val="00350D1D"/>
    <w:rsid w:val="00352C83"/>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5700"/>
    <w:rsid w:val="003974EB"/>
    <w:rsid w:val="00397CC5"/>
    <w:rsid w:val="003A1582"/>
    <w:rsid w:val="003A4077"/>
    <w:rsid w:val="003B09AD"/>
    <w:rsid w:val="003B1F18"/>
    <w:rsid w:val="003B5BF0"/>
    <w:rsid w:val="003B60BF"/>
    <w:rsid w:val="003B6BE3"/>
    <w:rsid w:val="003C010C"/>
    <w:rsid w:val="003C0A6C"/>
    <w:rsid w:val="003C14F8"/>
    <w:rsid w:val="003C1F42"/>
    <w:rsid w:val="003C5A43"/>
    <w:rsid w:val="003C5EFA"/>
    <w:rsid w:val="003D0519"/>
    <w:rsid w:val="003D0FF6"/>
    <w:rsid w:val="003D262C"/>
    <w:rsid w:val="003D6D61"/>
    <w:rsid w:val="003D79C6"/>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D39"/>
    <w:rsid w:val="0041477A"/>
    <w:rsid w:val="004167A3"/>
    <w:rsid w:val="00432DAA"/>
    <w:rsid w:val="00434305"/>
    <w:rsid w:val="00435DF7"/>
    <w:rsid w:val="0044083F"/>
    <w:rsid w:val="00441AE7"/>
    <w:rsid w:val="00445574"/>
    <w:rsid w:val="004467FB"/>
    <w:rsid w:val="00452D6B"/>
    <w:rsid w:val="00454484"/>
    <w:rsid w:val="0045517B"/>
    <w:rsid w:val="00463B77"/>
    <w:rsid w:val="00463C7B"/>
    <w:rsid w:val="004644A6"/>
    <w:rsid w:val="004659BD"/>
    <w:rsid w:val="00470775"/>
    <w:rsid w:val="004746B1"/>
    <w:rsid w:val="0047583F"/>
    <w:rsid w:val="00475DE8"/>
    <w:rsid w:val="00481C44"/>
    <w:rsid w:val="00484936"/>
    <w:rsid w:val="00485C89"/>
    <w:rsid w:val="00486BE3"/>
    <w:rsid w:val="004905E4"/>
    <w:rsid w:val="00490A89"/>
    <w:rsid w:val="00490AB4"/>
    <w:rsid w:val="00492F02"/>
    <w:rsid w:val="004939AE"/>
    <w:rsid w:val="004A12DF"/>
    <w:rsid w:val="004A17E6"/>
    <w:rsid w:val="004A1BA8"/>
    <w:rsid w:val="004A4B57"/>
    <w:rsid w:val="004A63FA"/>
    <w:rsid w:val="004B0272"/>
    <w:rsid w:val="004B23EB"/>
    <w:rsid w:val="004B2701"/>
    <w:rsid w:val="004B2E1B"/>
    <w:rsid w:val="004B371E"/>
    <w:rsid w:val="004B3AA8"/>
    <w:rsid w:val="004B3E93"/>
    <w:rsid w:val="004C1FBC"/>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2B06"/>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1475"/>
    <w:rsid w:val="0056487B"/>
    <w:rsid w:val="00564FB9"/>
    <w:rsid w:val="00573D9E"/>
    <w:rsid w:val="00575F10"/>
    <w:rsid w:val="005801E3"/>
    <w:rsid w:val="00581802"/>
    <w:rsid w:val="00582B19"/>
    <w:rsid w:val="005836A8"/>
    <w:rsid w:val="0058409C"/>
    <w:rsid w:val="00584262"/>
    <w:rsid w:val="00586630"/>
    <w:rsid w:val="00587ADD"/>
    <w:rsid w:val="00591E27"/>
    <w:rsid w:val="00596160"/>
    <w:rsid w:val="005966E2"/>
    <w:rsid w:val="00597007"/>
    <w:rsid w:val="005A0966"/>
    <w:rsid w:val="005A11B7"/>
    <w:rsid w:val="005A260B"/>
    <w:rsid w:val="005A4A1B"/>
    <w:rsid w:val="005A7830"/>
    <w:rsid w:val="005A7FCE"/>
    <w:rsid w:val="005B0F3F"/>
    <w:rsid w:val="005B4903"/>
    <w:rsid w:val="005B51CE"/>
    <w:rsid w:val="005B5885"/>
    <w:rsid w:val="005B5CD7"/>
    <w:rsid w:val="005B6CF6"/>
    <w:rsid w:val="005B7422"/>
    <w:rsid w:val="005C29B8"/>
    <w:rsid w:val="005C35F0"/>
    <w:rsid w:val="005C5F21"/>
    <w:rsid w:val="005C7156"/>
    <w:rsid w:val="005D0C75"/>
    <w:rsid w:val="005D4171"/>
    <w:rsid w:val="005D6A95"/>
    <w:rsid w:val="005D6B2C"/>
    <w:rsid w:val="005D6D9C"/>
    <w:rsid w:val="005E2335"/>
    <w:rsid w:val="005E34CA"/>
    <w:rsid w:val="005E3C18"/>
    <w:rsid w:val="005E6812"/>
    <w:rsid w:val="005E7881"/>
    <w:rsid w:val="005E78E0"/>
    <w:rsid w:val="005F0D9C"/>
    <w:rsid w:val="005F284E"/>
    <w:rsid w:val="005F4712"/>
    <w:rsid w:val="006015CE"/>
    <w:rsid w:val="00603F94"/>
    <w:rsid w:val="00604784"/>
    <w:rsid w:val="00606419"/>
    <w:rsid w:val="00607D29"/>
    <w:rsid w:val="00612952"/>
    <w:rsid w:val="00614CC1"/>
    <w:rsid w:val="00615A9D"/>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0508"/>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95D22"/>
    <w:rsid w:val="006A07AA"/>
    <w:rsid w:val="006A25E5"/>
    <w:rsid w:val="006A2B46"/>
    <w:rsid w:val="006A336D"/>
    <w:rsid w:val="006A37B9"/>
    <w:rsid w:val="006B2672"/>
    <w:rsid w:val="006B54BF"/>
    <w:rsid w:val="006B5F44"/>
    <w:rsid w:val="006B5F90"/>
    <w:rsid w:val="006B62E4"/>
    <w:rsid w:val="006C1BBA"/>
    <w:rsid w:val="006C2079"/>
    <w:rsid w:val="006C3D6F"/>
    <w:rsid w:val="006C5A62"/>
    <w:rsid w:val="006C5D68"/>
    <w:rsid w:val="006C6976"/>
    <w:rsid w:val="006C6DD0"/>
    <w:rsid w:val="006D04EA"/>
    <w:rsid w:val="006D0AB7"/>
    <w:rsid w:val="006D16C4"/>
    <w:rsid w:val="006D3E96"/>
    <w:rsid w:val="006D4515"/>
    <w:rsid w:val="006D4BB1"/>
    <w:rsid w:val="006D54C1"/>
    <w:rsid w:val="006D6593"/>
    <w:rsid w:val="006E23EA"/>
    <w:rsid w:val="006F03A8"/>
    <w:rsid w:val="006F2ACA"/>
    <w:rsid w:val="006F2ADC"/>
    <w:rsid w:val="006F2BFE"/>
    <w:rsid w:val="006F31E9"/>
    <w:rsid w:val="006F6284"/>
    <w:rsid w:val="007002C5"/>
    <w:rsid w:val="00701534"/>
    <w:rsid w:val="00704387"/>
    <w:rsid w:val="00707669"/>
    <w:rsid w:val="00711CBA"/>
    <w:rsid w:val="00711FB5"/>
    <w:rsid w:val="00712A01"/>
    <w:rsid w:val="00714F58"/>
    <w:rsid w:val="00722FBF"/>
    <w:rsid w:val="00722FC2"/>
    <w:rsid w:val="00724879"/>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6599"/>
    <w:rsid w:val="0078114B"/>
    <w:rsid w:val="00781DD2"/>
    <w:rsid w:val="00783ECF"/>
    <w:rsid w:val="0078413A"/>
    <w:rsid w:val="0079104A"/>
    <w:rsid w:val="007959E8"/>
    <w:rsid w:val="00795E9C"/>
    <w:rsid w:val="007A0521"/>
    <w:rsid w:val="007A2E12"/>
    <w:rsid w:val="007A3475"/>
    <w:rsid w:val="007A41C8"/>
    <w:rsid w:val="007A54CE"/>
    <w:rsid w:val="007A6FD9"/>
    <w:rsid w:val="007A7FFA"/>
    <w:rsid w:val="007B04EB"/>
    <w:rsid w:val="007B0D4F"/>
    <w:rsid w:val="007B5A3D"/>
    <w:rsid w:val="007B5B95"/>
    <w:rsid w:val="007B68EA"/>
    <w:rsid w:val="007B7453"/>
    <w:rsid w:val="007C1E8B"/>
    <w:rsid w:val="007C2D89"/>
    <w:rsid w:val="007C4593"/>
    <w:rsid w:val="007C5309"/>
    <w:rsid w:val="007C6069"/>
    <w:rsid w:val="007D06C4"/>
    <w:rsid w:val="007D1352"/>
    <w:rsid w:val="007D2508"/>
    <w:rsid w:val="007D346A"/>
    <w:rsid w:val="007D6518"/>
    <w:rsid w:val="007D76BD"/>
    <w:rsid w:val="007E0BF1"/>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3303"/>
    <w:rsid w:val="008233B2"/>
    <w:rsid w:val="00823A9F"/>
    <w:rsid w:val="00823C85"/>
    <w:rsid w:val="00825138"/>
    <w:rsid w:val="008269DD"/>
    <w:rsid w:val="00830621"/>
    <w:rsid w:val="0083348C"/>
    <w:rsid w:val="008373D3"/>
    <w:rsid w:val="00840617"/>
    <w:rsid w:val="00840F84"/>
    <w:rsid w:val="00842A47"/>
    <w:rsid w:val="00843C13"/>
    <w:rsid w:val="008454F8"/>
    <w:rsid w:val="0085173A"/>
    <w:rsid w:val="00856316"/>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86970"/>
    <w:rsid w:val="0089049D"/>
    <w:rsid w:val="008928C9"/>
    <w:rsid w:val="008930CB"/>
    <w:rsid w:val="008938DC"/>
    <w:rsid w:val="00893FD1"/>
    <w:rsid w:val="00894836"/>
    <w:rsid w:val="00895172"/>
    <w:rsid w:val="00895680"/>
    <w:rsid w:val="00896DFF"/>
    <w:rsid w:val="0089762C"/>
    <w:rsid w:val="008A1893"/>
    <w:rsid w:val="008A3215"/>
    <w:rsid w:val="008A57E6"/>
    <w:rsid w:val="008A6F81"/>
    <w:rsid w:val="008A769A"/>
    <w:rsid w:val="008B0C9C"/>
    <w:rsid w:val="008B166D"/>
    <w:rsid w:val="008B17F4"/>
    <w:rsid w:val="008B1BB0"/>
    <w:rsid w:val="008B1C1D"/>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23A5"/>
    <w:rsid w:val="008F4C29"/>
    <w:rsid w:val="008F70BD"/>
    <w:rsid w:val="008F788F"/>
    <w:rsid w:val="008F7EA2"/>
    <w:rsid w:val="00902722"/>
    <w:rsid w:val="009027BC"/>
    <w:rsid w:val="009062E6"/>
    <w:rsid w:val="0090683C"/>
    <w:rsid w:val="00911BE5"/>
    <w:rsid w:val="00913CA9"/>
    <w:rsid w:val="009145AE"/>
    <w:rsid w:val="009146CE"/>
    <w:rsid w:val="00914CA7"/>
    <w:rsid w:val="00915C3E"/>
    <w:rsid w:val="009161A8"/>
    <w:rsid w:val="009245F5"/>
    <w:rsid w:val="009249EC"/>
    <w:rsid w:val="009273B3"/>
    <w:rsid w:val="009305B5"/>
    <w:rsid w:val="009429D5"/>
    <w:rsid w:val="00942BF1"/>
    <w:rsid w:val="00945180"/>
    <w:rsid w:val="00945428"/>
    <w:rsid w:val="0094607B"/>
    <w:rsid w:val="00953604"/>
    <w:rsid w:val="0095496B"/>
    <w:rsid w:val="009610DC"/>
    <w:rsid w:val="00961490"/>
    <w:rsid w:val="0096381A"/>
    <w:rsid w:val="00965E04"/>
    <w:rsid w:val="009674AD"/>
    <w:rsid w:val="00970CDC"/>
    <w:rsid w:val="00977010"/>
    <w:rsid w:val="00977D02"/>
    <w:rsid w:val="009809BB"/>
    <w:rsid w:val="0098364B"/>
    <w:rsid w:val="009911AF"/>
    <w:rsid w:val="00991875"/>
    <w:rsid w:val="00991F92"/>
    <w:rsid w:val="00992985"/>
    <w:rsid w:val="00993889"/>
    <w:rsid w:val="0099551B"/>
    <w:rsid w:val="00997BF1"/>
    <w:rsid w:val="009A089C"/>
    <w:rsid w:val="009A118E"/>
    <w:rsid w:val="009A21CD"/>
    <w:rsid w:val="009A278C"/>
    <w:rsid w:val="009A2BC2"/>
    <w:rsid w:val="009A42C1"/>
    <w:rsid w:val="009A5429"/>
    <w:rsid w:val="009A72AD"/>
    <w:rsid w:val="009B09E0"/>
    <w:rsid w:val="009B0BC5"/>
    <w:rsid w:val="009B1247"/>
    <w:rsid w:val="009B46F9"/>
    <w:rsid w:val="009B6029"/>
    <w:rsid w:val="009B6971"/>
    <w:rsid w:val="009C27F1"/>
    <w:rsid w:val="009C3152"/>
    <w:rsid w:val="009C4CFA"/>
    <w:rsid w:val="009C5070"/>
    <w:rsid w:val="009D112C"/>
    <w:rsid w:val="009D47FA"/>
    <w:rsid w:val="009D4C5B"/>
    <w:rsid w:val="009D50D2"/>
    <w:rsid w:val="009D6BCA"/>
    <w:rsid w:val="009E0F62"/>
    <w:rsid w:val="009E4A58"/>
    <w:rsid w:val="009E5A2D"/>
    <w:rsid w:val="009E5AB2"/>
    <w:rsid w:val="009E6219"/>
    <w:rsid w:val="009F03B3"/>
    <w:rsid w:val="00A0096C"/>
    <w:rsid w:val="00A01757"/>
    <w:rsid w:val="00A028C0"/>
    <w:rsid w:val="00A02BAE"/>
    <w:rsid w:val="00A06A6B"/>
    <w:rsid w:val="00A07E47"/>
    <w:rsid w:val="00A129D0"/>
    <w:rsid w:val="00A12C33"/>
    <w:rsid w:val="00A138BA"/>
    <w:rsid w:val="00A14C8E"/>
    <w:rsid w:val="00A153D9"/>
    <w:rsid w:val="00A15F09"/>
    <w:rsid w:val="00A169B6"/>
    <w:rsid w:val="00A2103B"/>
    <w:rsid w:val="00A2271D"/>
    <w:rsid w:val="00A237D5"/>
    <w:rsid w:val="00A30EFC"/>
    <w:rsid w:val="00A31984"/>
    <w:rsid w:val="00A32D73"/>
    <w:rsid w:val="00A3367B"/>
    <w:rsid w:val="00A3597D"/>
    <w:rsid w:val="00A36DD1"/>
    <w:rsid w:val="00A4006C"/>
    <w:rsid w:val="00A40091"/>
    <w:rsid w:val="00A4030F"/>
    <w:rsid w:val="00A41C79"/>
    <w:rsid w:val="00A41CB5"/>
    <w:rsid w:val="00A42CDF"/>
    <w:rsid w:val="00A44153"/>
    <w:rsid w:val="00A4452E"/>
    <w:rsid w:val="00A4472C"/>
    <w:rsid w:val="00A44E69"/>
    <w:rsid w:val="00A4661E"/>
    <w:rsid w:val="00A55BD6"/>
    <w:rsid w:val="00A55D50"/>
    <w:rsid w:val="00A57142"/>
    <w:rsid w:val="00A648CD"/>
    <w:rsid w:val="00A6537A"/>
    <w:rsid w:val="00A67866"/>
    <w:rsid w:val="00A70B07"/>
    <w:rsid w:val="00A723F8"/>
    <w:rsid w:val="00A77CCB"/>
    <w:rsid w:val="00A828B2"/>
    <w:rsid w:val="00A83D8D"/>
    <w:rsid w:val="00A8446B"/>
    <w:rsid w:val="00A8473F"/>
    <w:rsid w:val="00A862D6"/>
    <w:rsid w:val="00A8715E"/>
    <w:rsid w:val="00A9295B"/>
    <w:rsid w:val="00A93B09"/>
    <w:rsid w:val="00A94247"/>
    <w:rsid w:val="00A952D7"/>
    <w:rsid w:val="00A963F7"/>
    <w:rsid w:val="00A96AD8"/>
    <w:rsid w:val="00AA052C"/>
    <w:rsid w:val="00AA1E45"/>
    <w:rsid w:val="00AA4286"/>
    <w:rsid w:val="00AA456B"/>
    <w:rsid w:val="00AA57F5"/>
    <w:rsid w:val="00AA672E"/>
    <w:rsid w:val="00AA6EC9"/>
    <w:rsid w:val="00AB41D5"/>
    <w:rsid w:val="00AB6309"/>
    <w:rsid w:val="00AB6C5F"/>
    <w:rsid w:val="00AB6EE7"/>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37E5"/>
    <w:rsid w:val="00AE5EB4"/>
    <w:rsid w:val="00AF0C18"/>
    <w:rsid w:val="00AF2E7E"/>
    <w:rsid w:val="00AF47C5"/>
    <w:rsid w:val="00AF5398"/>
    <w:rsid w:val="00B049AF"/>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6AF0"/>
    <w:rsid w:val="00B47293"/>
    <w:rsid w:val="00B50E50"/>
    <w:rsid w:val="00B52120"/>
    <w:rsid w:val="00B54ABC"/>
    <w:rsid w:val="00B54DDE"/>
    <w:rsid w:val="00B56FBE"/>
    <w:rsid w:val="00B60ACF"/>
    <w:rsid w:val="00B62B58"/>
    <w:rsid w:val="00B65149"/>
    <w:rsid w:val="00B66567"/>
    <w:rsid w:val="00B66F52"/>
    <w:rsid w:val="00B66FE5"/>
    <w:rsid w:val="00B72880"/>
    <w:rsid w:val="00B75494"/>
    <w:rsid w:val="00B758BF"/>
    <w:rsid w:val="00B77EC8"/>
    <w:rsid w:val="00B827A6"/>
    <w:rsid w:val="00B831CE"/>
    <w:rsid w:val="00B86677"/>
    <w:rsid w:val="00B87131"/>
    <w:rsid w:val="00B939B1"/>
    <w:rsid w:val="00B96D40"/>
    <w:rsid w:val="00B97386"/>
    <w:rsid w:val="00BA263B"/>
    <w:rsid w:val="00BA42B2"/>
    <w:rsid w:val="00BA58D4"/>
    <w:rsid w:val="00BA5B9E"/>
    <w:rsid w:val="00BA7C9A"/>
    <w:rsid w:val="00BB203B"/>
    <w:rsid w:val="00BB5F8F"/>
    <w:rsid w:val="00BB657A"/>
    <w:rsid w:val="00BC1A4E"/>
    <w:rsid w:val="00BC4790"/>
    <w:rsid w:val="00BC5DC7"/>
    <w:rsid w:val="00BC6B8B"/>
    <w:rsid w:val="00BC73D8"/>
    <w:rsid w:val="00BD52D7"/>
    <w:rsid w:val="00BD5AD2"/>
    <w:rsid w:val="00BE22F3"/>
    <w:rsid w:val="00BE5B52"/>
    <w:rsid w:val="00BE78CA"/>
    <w:rsid w:val="00BE7B8D"/>
    <w:rsid w:val="00BF0993"/>
    <w:rsid w:val="00BF10A9"/>
    <w:rsid w:val="00BF1703"/>
    <w:rsid w:val="00BF231C"/>
    <w:rsid w:val="00BF51E5"/>
    <w:rsid w:val="00BF74A6"/>
    <w:rsid w:val="00C013AD"/>
    <w:rsid w:val="00C04904"/>
    <w:rsid w:val="00C056B3"/>
    <w:rsid w:val="00C103E5"/>
    <w:rsid w:val="00C13319"/>
    <w:rsid w:val="00C13EE9"/>
    <w:rsid w:val="00C21540"/>
    <w:rsid w:val="00C21906"/>
    <w:rsid w:val="00C21BFA"/>
    <w:rsid w:val="00C22148"/>
    <w:rsid w:val="00C22173"/>
    <w:rsid w:val="00C24C8D"/>
    <w:rsid w:val="00C25FE2"/>
    <w:rsid w:val="00C26B53"/>
    <w:rsid w:val="00C279B2"/>
    <w:rsid w:val="00C33E50"/>
    <w:rsid w:val="00C34C20"/>
    <w:rsid w:val="00C35A3E"/>
    <w:rsid w:val="00C42130"/>
    <w:rsid w:val="00C423A4"/>
    <w:rsid w:val="00C44BF5"/>
    <w:rsid w:val="00C521D6"/>
    <w:rsid w:val="00C52622"/>
    <w:rsid w:val="00C55232"/>
    <w:rsid w:val="00C553A4"/>
    <w:rsid w:val="00C55A06"/>
    <w:rsid w:val="00C55D03"/>
    <w:rsid w:val="00C601BC"/>
    <w:rsid w:val="00C6329F"/>
    <w:rsid w:val="00C63340"/>
    <w:rsid w:val="00C643F9"/>
    <w:rsid w:val="00C64E95"/>
    <w:rsid w:val="00C71372"/>
    <w:rsid w:val="00C72410"/>
    <w:rsid w:val="00C7287F"/>
    <w:rsid w:val="00C80982"/>
    <w:rsid w:val="00C80CB8"/>
    <w:rsid w:val="00C819F8"/>
    <w:rsid w:val="00C8248C"/>
    <w:rsid w:val="00C84E33"/>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D561D"/>
    <w:rsid w:val="00CE0C4F"/>
    <w:rsid w:val="00CE30EA"/>
    <w:rsid w:val="00CF048A"/>
    <w:rsid w:val="00CF155A"/>
    <w:rsid w:val="00CF2947"/>
    <w:rsid w:val="00CF686F"/>
    <w:rsid w:val="00CF6E60"/>
    <w:rsid w:val="00CF7BCA"/>
    <w:rsid w:val="00D008FD"/>
    <w:rsid w:val="00D0321C"/>
    <w:rsid w:val="00D035EC"/>
    <w:rsid w:val="00D06AB1"/>
    <w:rsid w:val="00D072ED"/>
    <w:rsid w:val="00D07939"/>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3457"/>
    <w:rsid w:val="00D352A2"/>
    <w:rsid w:val="00D3656A"/>
    <w:rsid w:val="00D3660F"/>
    <w:rsid w:val="00D4162B"/>
    <w:rsid w:val="00D4514F"/>
    <w:rsid w:val="00D451E2"/>
    <w:rsid w:val="00D45E89"/>
    <w:rsid w:val="00D45E8D"/>
    <w:rsid w:val="00D466AE"/>
    <w:rsid w:val="00D4734F"/>
    <w:rsid w:val="00D51BF3"/>
    <w:rsid w:val="00D66846"/>
    <w:rsid w:val="00D675FB"/>
    <w:rsid w:val="00D71F25"/>
    <w:rsid w:val="00D72A9C"/>
    <w:rsid w:val="00D77031"/>
    <w:rsid w:val="00D84941"/>
    <w:rsid w:val="00D84FA1"/>
    <w:rsid w:val="00D851F0"/>
    <w:rsid w:val="00D86DB7"/>
    <w:rsid w:val="00D926D0"/>
    <w:rsid w:val="00D93030"/>
    <w:rsid w:val="00D950E1"/>
    <w:rsid w:val="00D952A6"/>
    <w:rsid w:val="00D97F99"/>
    <w:rsid w:val="00DA1E08"/>
    <w:rsid w:val="00DA24F8"/>
    <w:rsid w:val="00DA28E8"/>
    <w:rsid w:val="00DA38D3"/>
    <w:rsid w:val="00DA3932"/>
    <w:rsid w:val="00DA3AFC"/>
    <w:rsid w:val="00DA5191"/>
    <w:rsid w:val="00DA64F8"/>
    <w:rsid w:val="00DA6C15"/>
    <w:rsid w:val="00DB0258"/>
    <w:rsid w:val="00DB38EE"/>
    <w:rsid w:val="00DB498B"/>
    <w:rsid w:val="00DB66CA"/>
    <w:rsid w:val="00DB6BCA"/>
    <w:rsid w:val="00DB73F7"/>
    <w:rsid w:val="00DC0321"/>
    <w:rsid w:val="00DC3067"/>
    <w:rsid w:val="00DC370B"/>
    <w:rsid w:val="00DC5B90"/>
    <w:rsid w:val="00DD00FF"/>
    <w:rsid w:val="00DD0619"/>
    <w:rsid w:val="00DD07FB"/>
    <w:rsid w:val="00DD12F0"/>
    <w:rsid w:val="00DD25C6"/>
    <w:rsid w:val="00DD4FE5"/>
    <w:rsid w:val="00DD54B0"/>
    <w:rsid w:val="00DD57EE"/>
    <w:rsid w:val="00DD6BCC"/>
    <w:rsid w:val="00DE0A4B"/>
    <w:rsid w:val="00DE2410"/>
    <w:rsid w:val="00DE2939"/>
    <w:rsid w:val="00DE6E81"/>
    <w:rsid w:val="00DE703F"/>
    <w:rsid w:val="00DE7595"/>
    <w:rsid w:val="00DF1961"/>
    <w:rsid w:val="00DF44DE"/>
    <w:rsid w:val="00DF5F11"/>
    <w:rsid w:val="00E01138"/>
    <w:rsid w:val="00E02DFB"/>
    <w:rsid w:val="00E030F9"/>
    <w:rsid w:val="00E0311A"/>
    <w:rsid w:val="00E03138"/>
    <w:rsid w:val="00E06404"/>
    <w:rsid w:val="00E065D2"/>
    <w:rsid w:val="00E11A85"/>
    <w:rsid w:val="00E12495"/>
    <w:rsid w:val="00E15CCD"/>
    <w:rsid w:val="00E202EF"/>
    <w:rsid w:val="00E210B5"/>
    <w:rsid w:val="00E23D99"/>
    <w:rsid w:val="00E2552F"/>
    <w:rsid w:val="00E3137A"/>
    <w:rsid w:val="00E32CCF"/>
    <w:rsid w:val="00E34A98"/>
    <w:rsid w:val="00E35D1E"/>
    <w:rsid w:val="00E364F9"/>
    <w:rsid w:val="00E365FA"/>
    <w:rsid w:val="00E36789"/>
    <w:rsid w:val="00E44A83"/>
    <w:rsid w:val="00E502C1"/>
    <w:rsid w:val="00E502DD"/>
    <w:rsid w:val="00E50D3A"/>
    <w:rsid w:val="00E50F87"/>
    <w:rsid w:val="00E51387"/>
    <w:rsid w:val="00E51E68"/>
    <w:rsid w:val="00E52EFD"/>
    <w:rsid w:val="00E5408A"/>
    <w:rsid w:val="00E56800"/>
    <w:rsid w:val="00E60C63"/>
    <w:rsid w:val="00E62FF9"/>
    <w:rsid w:val="00E635D6"/>
    <w:rsid w:val="00E639BC"/>
    <w:rsid w:val="00E664CC"/>
    <w:rsid w:val="00E70388"/>
    <w:rsid w:val="00E70F92"/>
    <w:rsid w:val="00E74C54"/>
    <w:rsid w:val="00E77A03"/>
    <w:rsid w:val="00E822E8"/>
    <w:rsid w:val="00E82554"/>
    <w:rsid w:val="00E82606"/>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17DE"/>
    <w:rsid w:val="00EB1E69"/>
    <w:rsid w:val="00EB2086"/>
    <w:rsid w:val="00EB5EDF"/>
    <w:rsid w:val="00EB60FE"/>
    <w:rsid w:val="00EB74DB"/>
    <w:rsid w:val="00EC5359"/>
    <w:rsid w:val="00EC562A"/>
    <w:rsid w:val="00ED067A"/>
    <w:rsid w:val="00ED2B50"/>
    <w:rsid w:val="00EE0350"/>
    <w:rsid w:val="00EE0719"/>
    <w:rsid w:val="00EE0E80"/>
    <w:rsid w:val="00EE54A6"/>
    <w:rsid w:val="00EE613F"/>
    <w:rsid w:val="00EE7295"/>
    <w:rsid w:val="00EE7869"/>
    <w:rsid w:val="00EF054A"/>
    <w:rsid w:val="00EF3235"/>
    <w:rsid w:val="00EF7E72"/>
    <w:rsid w:val="00F06D37"/>
    <w:rsid w:val="00F07B9D"/>
    <w:rsid w:val="00F11586"/>
    <w:rsid w:val="00F1183B"/>
    <w:rsid w:val="00F11C9F"/>
    <w:rsid w:val="00F12263"/>
    <w:rsid w:val="00F1409D"/>
    <w:rsid w:val="00F14214"/>
    <w:rsid w:val="00F157A9"/>
    <w:rsid w:val="00F25BB6"/>
    <w:rsid w:val="00F26B7E"/>
    <w:rsid w:val="00F27A3B"/>
    <w:rsid w:val="00F33817"/>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E22"/>
    <w:rsid w:val="00F72142"/>
    <w:rsid w:val="00F72AE7"/>
    <w:rsid w:val="00F81141"/>
    <w:rsid w:val="00F833BA"/>
    <w:rsid w:val="00F84FD0"/>
    <w:rsid w:val="00F859A8"/>
    <w:rsid w:val="00F86D87"/>
    <w:rsid w:val="00F87602"/>
    <w:rsid w:val="00F9108B"/>
    <w:rsid w:val="00F91349"/>
    <w:rsid w:val="00F93A8A"/>
    <w:rsid w:val="00F95248"/>
    <w:rsid w:val="00F956A9"/>
    <w:rsid w:val="00F963ED"/>
    <w:rsid w:val="00F966CF"/>
    <w:rsid w:val="00F96CAE"/>
    <w:rsid w:val="00F97C99"/>
    <w:rsid w:val="00FA4DAC"/>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 w:val="010827C0"/>
    <w:rsid w:val="02593409"/>
    <w:rsid w:val="026E4705"/>
    <w:rsid w:val="064A73D7"/>
    <w:rsid w:val="06803C14"/>
    <w:rsid w:val="06AC1DB0"/>
    <w:rsid w:val="08E04924"/>
    <w:rsid w:val="0BE1258C"/>
    <w:rsid w:val="0D470E83"/>
    <w:rsid w:val="0EF64EE1"/>
    <w:rsid w:val="118A27D6"/>
    <w:rsid w:val="12595AE2"/>
    <w:rsid w:val="131C65CD"/>
    <w:rsid w:val="14A76017"/>
    <w:rsid w:val="15B21729"/>
    <w:rsid w:val="16D36F75"/>
    <w:rsid w:val="189F7B07"/>
    <w:rsid w:val="1AA03CE4"/>
    <w:rsid w:val="1CA46A4E"/>
    <w:rsid w:val="1D0B7B3B"/>
    <w:rsid w:val="1D5C49EE"/>
    <w:rsid w:val="1D6F3E9B"/>
    <w:rsid w:val="1F5B76C2"/>
    <w:rsid w:val="202F346E"/>
    <w:rsid w:val="206C1804"/>
    <w:rsid w:val="218F6F43"/>
    <w:rsid w:val="219C554F"/>
    <w:rsid w:val="223611F4"/>
    <w:rsid w:val="224C210D"/>
    <w:rsid w:val="22590C76"/>
    <w:rsid w:val="23484EEC"/>
    <w:rsid w:val="2359647D"/>
    <w:rsid w:val="23BA377B"/>
    <w:rsid w:val="247E42D1"/>
    <w:rsid w:val="24914264"/>
    <w:rsid w:val="24B329A4"/>
    <w:rsid w:val="26C22D60"/>
    <w:rsid w:val="27DE49E4"/>
    <w:rsid w:val="283D4508"/>
    <w:rsid w:val="2A8C6473"/>
    <w:rsid w:val="2B370C76"/>
    <w:rsid w:val="2C3A1525"/>
    <w:rsid w:val="2E7330BF"/>
    <w:rsid w:val="2E8E1CA7"/>
    <w:rsid w:val="2F5B427F"/>
    <w:rsid w:val="316A541B"/>
    <w:rsid w:val="31E93DC4"/>
    <w:rsid w:val="326F38F6"/>
    <w:rsid w:val="328A09D8"/>
    <w:rsid w:val="3581789F"/>
    <w:rsid w:val="35C919F9"/>
    <w:rsid w:val="375C79CE"/>
    <w:rsid w:val="37EA3372"/>
    <w:rsid w:val="38237C93"/>
    <w:rsid w:val="3938118D"/>
    <w:rsid w:val="39AD3929"/>
    <w:rsid w:val="39BE0B8F"/>
    <w:rsid w:val="3C0820C9"/>
    <w:rsid w:val="3C8D4BE6"/>
    <w:rsid w:val="3D8E75CE"/>
    <w:rsid w:val="3DA46DF1"/>
    <w:rsid w:val="3EAF0F2D"/>
    <w:rsid w:val="3ECF7E9E"/>
    <w:rsid w:val="3FF31FD6"/>
    <w:rsid w:val="405E5C78"/>
    <w:rsid w:val="40A01395"/>
    <w:rsid w:val="4191595A"/>
    <w:rsid w:val="41BB44E3"/>
    <w:rsid w:val="42B92E06"/>
    <w:rsid w:val="43CD4BC8"/>
    <w:rsid w:val="45196317"/>
    <w:rsid w:val="451A0224"/>
    <w:rsid w:val="461104A6"/>
    <w:rsid w:val="461A40FD"/>
    <w:rsid w:val="46F3152D"/>
    <w:rsid w:val="474024A9"/>
    <w:rsid w:val="48F16BAB"/>
    <w:rsid w:val="49060960"/>
    <w:rsid w:val="490D1D3F"/>
    <w:rsid w:val="4A582E50"/>
    <w:rsid w:val="4CD15D05"/>
    <w:rsid w:val="4CED08D6"/>
    <w:rsid w:val="4DAB1CD9"/>
    <w:rsid w:val="4DBB3756"/>
    <w:rsid w:val="4FFE6F84"/>
    <w:rsid w:val="52B46737"/>
    <w:rsid w:val="54735E8E"/>
    <w:rsid w:val="554D5B69"/>
    <w:rsid w:val="56780439"/>
    <w:rsid w:val="571D310B"/>
    <w:rsid w:val="57F42A24"/>
    <w:rsid w:val="58D177CF"/>
    <w:rsid w:val="593F4BCA"/>
    <w:rsid w:val="5B6E228A"/>
    <w:rsid w:val="5C032A12"/>
    <w:rsid w:val="5D515BE6"/>
    <w:rsid w:val="5F076D88"/>
    <w:rsid w:val="5F3D09FC"/>
    <w:rsid w:val="6138220B"/>
    <w:rsid w:val="61B300A2"/>
    <w:rsid w:val="64514D74"/>
    <w:rsid w:val="64B90B25"/>
    <w:rsid w:val="64CF0348"/>
    <w:rsid w:val="680D3662"/>
    <w:rsid w:val="68B65233"/>
    <w:rsid w:val="6A99742E"/>
    <w:rsid w:val="6B3B57C4"/>
    <w:rsid w:val="6B673089"/>
    <w:rsid w:val="6BD12DE7"/>
    <w:rsid w:val="6DA57E42"/>
    <w:rsid w:val="6E1D1623"/>
    <w:rsid w:val="6E3F5CED"/>
    <w:rsid w:val="6E5A0C83"/>
    <w:rsid w:val="6F82005B"/>
    <w:rsid w:val="70AB6721"/>
    <w:rsid w:val="71641E18"/>
    <w:rsid w:val="7178161D"/>
    <w:rsid w:val="72F14D49"/>
    <w:rsid w:val="73216EC9"/>
    <w:rsid w:val="73247AB1"/>
    <w:rsid w:val="741C3AC1"/>
    <w:rsid w:val="74BD2A56"/>
    <w:rsid w:val="753451BE"/>
    <w:rsid w:val="75564988"/>
    <w:rsid w:val="75616D9B"/>
    <w:rsid w:val="756D6486"/>
    <w:rsid w:val="78281DF2"/>
    <w:rsid w:val="78433809"/>
    <w:rsid w:val="793F1FE9"/>
    <w:rsid w:val="79537C56"/>
    <w:rsid w:val="79946177"/>
    <w:rsid w:val="79C8563A"/>
    <w:rsid w:val="7AB37B95"/>
    <w:rsid w:val="7C7C3B27"/>
    <w:rsid w:val="7CB93E9D"/>
    <w:rsid w:val="7D4703D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15:docId w15:val="{5C8C66AA-2893-4659-A9AF-993412DB57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uiPriority="39" w:unhideWhenUsed="1" w:qFormat="1"/>
    <w:lsdException w:name="toc 5" w:uiPriority="39" w:unhideWhenUsed="1" w:qFormat="1"/>
    <w:lsdException w:name="toc 6" w:uiPriority="39" w:unhideWhenUsed="1" w:qFormat="1"/>
    <w:lsdException w:name="toc 7" w:uiPriority="39" w:unhideWhenUsed="1" w:qFormat="1"/>
    <w:lsdException w:name="toc 8" w:semiHidden="1" w:uiPriority="0" w:unhideWhenUsed="1"/>
    <w:lsdException w:name="toc 9" w:semiHidden="1" w:uiPriority="0" w:unhideWhenUsed="1"/>
    <w:lsdException w:name="Normal Indent" w:uiPriority="0" w:qFormat="1"/>
    <w:lsdException w:name="footnote text" w:semiHidden="1" w:uiPriority="0" w:qFormat="1"/>
    <w:lsdException w:name="annotation text" w:semiHidden="1" w:unhideWhenUsed="1"/>
    <w:lsdException w:name="header" w:qFormat="1"/>
    <w:lsdException w:name="footer" w:qFormat="1"/>
    <w:lsdException w:name="index heading" w:semiHidden="1" w:unhideWhenUsed="1"/>
    <w:lsdException w:name="caption" w:semiHidden="1" w:uiPriority="35" w:unhideWhenUsed="1" w:qFormat="1"/>
    <w:lsdException w:name="table of figures" w:semiHidden="1" w:uiPriority="0" w:qFormat="1"/>
    <w:lsdException w:name="envelope address" w:semiHidden="1" w:unhideWhenUsed="1"/>
    <w:lsdException w:name="envelope return" w:semiHidden="1" w:unhideWhenUsed="1"/>
    <w:lsdException w:name="footnote reference" w:semiHidden="1" w:uiPriority="0" w:qFormat="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Quote" w:uiPriority="2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fff6">
    <w:name w:val="Normal"/>
    <w:qFormat/>
    <w:pPr>
      <w:widowControl w:val="0"/>
      <w:adjustRightInd w:val="0"/>
      <w:spacing w:line="400" w:lineRule="exact"/>
      <w:jc w:val="both"/>
    </w:pPr>
    <w:rPr>
      <w:kern w:val="2"/>
      <w:sz w:val="21"/>
      <w:szCs w:val="21"/>
    </w:rPr>
  </w:style>
  <w:style w:type="paragraph" w:styleId="1">
    <w:name w:val="heading 1"/>
    <w:basedOn w:val="afff6"/>
    <w:next w:val="afff6"/>
    <w:link w:val="10"/>
    <w:qFormat/>
    <w:pPr>
      <w:keepNext/>
      <w:keepLines/>
      <w:spacing w:before="340" w:after="330" w:line="578" w:lineRule="auto"/>
      <w:outlineLvl w:val="0"/>
    </w:pPr>
    <w:rPr>
      <w:b/>
      <w:bCs/>
      <w:kern w:val="44"/>
      <w:sz w:val="44"/>
      <w:szCs w:val="44"/>
    </w:rPr>
  </w:style>
  <w:style w:type="paragraph" w:styleId="22">
    <w:name w:val="heading 2"/>
    <w:basedOn w:val="afff6"/>
    <w:next w:val="afff6"/>
    <w:link w:val="23"/>
    <w:qFormat/>
    <w:pPr>
      <w:keepNext/>
      <w:keepLines/>
      <w:spacing w:before="260" w:after="260" w:line="416" w:lineRule="auto"/>
      <w:outlineLvl w:val="1"/>
    </w:pPr>
    <w:rPr>
      <w:rFonts w:ascii="Arial" w:eastAsia="黑体" w:hAnsi="Arial"/>
      <w:b/>
      <w:bCs/>
      <w:sz w:val="32"/>
      <w:szCs w:val="32"/>
    </w:rPr>
  </w:style>
  <w:style w:type="paragraph" w:styleId="3">
    <w:name w:val="heading 3"/>
    <w:basedOn w:val="afff6"/>
    <w:next w:val="afff6"/>
    <w:link w:val="30"/>
    <w:qFormat/>
    <w:pPr>
      <w:keepNext/>
      <w:keepLines/>
      <w:spacing w:before="260" w:after="260" w:line="416" w:lineRule="auto"/>
      <w:outlineLvl w:val="2"/>
    </w:pPr>
    <w:rPr>
      <w:b/>
      <w:bCs/>
      <w:sz w:val="32"/>
      <w:szCs w:val="32"/>
    </w:rPr>
  </w:style>
  <w:style w:type="paragraph" w:styleId="4">
    <w:name w:val="heading 4"/>
    <w:basedOn w:val="afff6"/>
    <w:next w:val="afff6"/>
    <w:link w:val="40"/>
    <w:qFormat/>
    <w:pPr>
      <w:keepNext/>
      <w:keepLines/>
      <w:spacing w:before="280" w:after="290" w:line="376" w:lineRule="auto"/>
      <w:outlineLvl w:val="3"/>
    </w:pPr>
    <w:rPr>
      <w:rFonts w:ascii="Arial" w:eastAsia="黑体" w:hAnsi="Arial"/>
      <w:b/>
      <w:bCs/>
      <w:sz w:val="28"/>
      <w:szCs w:val="28"/>
    </w:rPr>
  </w:style>
  <w:style w:type="paragraph" w:styleId="5">
    <w:name w:val="heading 5"/>
    <w:basedOn w:val="afff6"/>
    <w:next w:val="afff6"/>
    <w:link w:val="50"/>
    <w:qFormat/>
    <w:pPr>
      <w:keepNext/>
      <w:keepLines/>
      <w:adjustRightInd/>
      <w:spacing w:before="280" w:after="290" w:line="376" w:lineRule="auto"/>
      <w:outlineLvl w:val="4"/>
    </w:pPr>
    <w:rPr>
      <w:b/>
      <w:bCs/>
      <w:sz w:val="28"/>
      <w:szCs w:val="28"/>
    </w:rPr>
  </w:style>
  <w:style w:type="paragraph" w:styleId="6">
    <w:name w:val="heading 6"/>
    <w:basedOn w:val="afff6"/>
    <w:next w:val="afff6"/>
    <w:link w:val="60"/>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6"/>
    <w:next w:val="afff6"/>
    <w:link w:val="70"/>
    <w:qFormat/>
    <w:pPr>
      <w:keepNext/>
      <w:keepLines/>
      <w:adjustRightInd/>
      <w:spacing w:before="240" w:after="64" w:line="320" w:lineRule="auto"/>
      <w:outlineLvl w:val="6"/>
    </w:pPr>
    <w:rPr>
      <w:b/>
      <w:bCs/>
      <w:sz w:val="24"/>
      <w:szCs w:val="24"/>
    </w:rPr>
  </w:style>
  <w:style w:type="paragraph" w:styleId="8">
    <w:name w:val="heading 8"/>
    <w:basedOn w:val="afff6"/>
    <w:next w:val="afff6"/>
    <w:link w:val="80"/>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6"/>
    <w:next w:val="afff6"/>
    <w:link w:val="90"/>
    <w:qFormat/>
    <w:pPr>
      <w:keepNext/>
      <w:keepLines/>
      <w:adjustRightInd/>
      <w:spacing w:before="240" w:after="64" w:line="320" w:lineRule="auto"/>
      <w:outlineLvl w:val="8"/>
    </w:pPr>
    <w:rPr>
      <w:rFonts w:ascii="Arial" w:eastAsia="黑体" w:hAnsi="Arial"/>
    </w:rPr>
  </w:style>
  <w:style w:type="character" w:default="1" w:styleId="afff7">
    <w:name w:val="Default Paragraph Font"/>
    <w:uiPriority w:val="1"/>
    <w:semiHidden/>
    <w:unhideWhenUsed/>
  </w:style>
  <w:style w:type="table" w:default="1" w:styleId="afff8">
    <w:name w:val="Normal Table"/>
    <w:uiPriority w:val="99"/>
    <w:semiHidden/>
    <w:unhideWhenUsed/>
    <w:tblPr>
      <w:tblInd w:w="0" w:type="dxa"/>
      <w:tblCellMar>
        <w:top w:w="0" w:type="dxa"/>
        <w:left w:w="108" w:type="dxa"/>
        <w:bottom w:w="0" w:type="dxa"/>
        <w:right w:w="108" w:type="dxa"/>
      </w:tblCellMar>
    </w:tblPr>
  </w:style>
  <w:style w:type="numbering" w:default="1" w:styleId="afff9">
    <w:name w:val="No List"/>
    <w:uiPriority w:val="99"/>
    <w:semiHidden/>
    <w:unhideWhenUsed/>
  </w:style>
  <w:style w:type="paragraph" w:styleId="71">
    <w:name w:val="toc 7"/>
    <w:basedOn w:val="afff6"/>
    <w:next w:val="afff6"/>
    <w:uiPriority w:val="39"/>
    <w:unhideWhenUsed/>
    <w:qFormat/>
    <w:pPr>
      <w:tabs>
        <w:tab w:val="right" w:leader="dot" w:pos="9344"/>
      </w:tabs>
      <w:spacing w:line="300" w:lineRule="exact"/>
      <w:ind w:left="1259"/>
    </w:pPr>
    <w:rPr>
      <w:rFonts w:ascii="宋体"/>
    </w:rPr>
  </w:style>
  <w:style w:type="paragraph" w:styleId="afffa">
    <w:name w:val="Normal Indent"/>
    <w:basedOn w:val="afff6"/>
    <w:qFormat/>
    <w:pPr>
      <w:ind w:firstLine="420"/>
    </w:pPr>
  </w:style>
  <w:style w:type="paragraph" w:styleId="afffb">
    <w:name w:val="Body Text"/>
    <w:basedOn w:val="afff6"/>
    <w:link w:val="afffc"/>
    <w:qFormat/>
    <w:pPr>
      <w:spacing w:after="120"/>
    </w:pPr>
  </w:style>
  <w:style w:type="paragraph" w:styleId="51">
    <w:name w:val="toc 5"/>
    <w:basedOn w:val="afff6"/>
    <w:next w:val="afff6"/>
    <w:uiPriority w:val="39"/>
    <w:unhideWhenUsed/>
    <w:qFormat/>
    <w:pPr>
      <w:ind w:left="839"/>
    </w:pPr>
    <w:rPr>
      <w:rFonts w:ascii="宋体"/>
    </w:rPr>
  </w:style>
  <w:style w:type="paragraph" w:styleId="31">
    <w:name w:val="toc 3"/>
    <w:basedOn w:val="afff6"/>
    <w:next w:val="afff6"/>
    <w:uiPriority w:val="39"/>
    <w:unhideWhenUsed/>
    <w:qFormat/>
    <w:pPr>
      <w:spacing w:line="300" w:lineRule="exact"/>
      <w:ind w:left="420"/>
    </w:pPr>
    <w:rPr>
      <w:rFonts w:ascii="宋体"/>
    </w:rPr>
  </w:style>
  <w:style w:type="paragraph" w:styleId="afffd">
    <w:name w:val="Balloon Text"/>
    <w:basedOn w:val="afff6"/>
    <w:link w:val="afffe"/>
    <w:uiPriority w:val="99"/>
    <w:semiHidden/>
    <w:unhideWhenUsed/>
    <w:qFormat/>
    <w:rPr>
      <w:sz w:val="18"/>
      <w:szCs w:val="18"/>
    </w:rPr>
  </w:style>
  <w:style w:type="paragraph" w:styleId="affff">
    <w:name w:val="footer"/>
    <w:basedOn w:val="afff6"/>
    <w:link w:val="affff0"/>
    <w:uiPriority w:val="99"/>
    <w:qFormat/>
    <w:pPr>
      <w:tabs>
        <w:tab w:val="center" w:pos="4153"/>
        <w:tab w:val="right" w:pos="8306"/>
      </w:tabs>
      <w:adjustRightInd/>
      <w:snapToGrid w:val="0"/>
      <w:spacing w:line="240" w:lineRule="auto"/>
      <w:jc w:val="right"/>
    </w:pPr>
    <w:rPr>
      <w:rFonts w:ascii="宋体"/>
      <w:sz w:val="18"/>
      <w:szCs w:val="18"/>
    </w:rPr>
  </w:style>
  <w:style w:type="paragraph" w:styleId="affff1">
    <w:name w:val="header"/>
    <w:basedOn w:val="afff6"/>
    <w:link w:val="affff2"/>
    <w:uiPriority w:val="99"/>
    <w:qFormat/>
    <w:pPr>
      <w:tabs>
        <w:tab w:val="center" w:pos="4153"/>
        <w:tab w:val="right" w:pos="8306"/>
      </w:tabs>
      <w:adjustRightInd/>
      <w:snapToGrid w:val="0"/>
      <w:jc w:val="center"/>
    </w:pPr>
    <w:rPr>
      <w:sz w:val="18"/>
      <w:szCs w:val="18"/>
    </w:rPr>
  </w:style>
  <w:style w:type="paragraph" w:styleId="11">
    <w:name w:val="toc 1"/>
    <w:basedOn w:val="afff6"/>
    <w:next w:val="afff6"/>
    <w:uiPriority w:val="39"/>
    <w:unhideWhenUsed/>
    <w:qFormat/>
    <w:rPr>
      <w:rFonts w:ascii="宋体"/>
    </w:rPr>
  </w:style>
  <w:style w:type="paragraph" w:styleId="41">
    <w:name w:val="toc 4"/>
    <w:basedOn w:val="afff6"/>
    <w:next w:val="afff6"/>
    <w:uiPriority w:val="39"/>
    <w:unhideWhenUsed/>
    <w:qFormat/>
    <w:pPr>
      <w:tabs>
        <w:tab w:val="right" w:leader="dot" w:pos="9344"/>
      </w:tabs>
      <w:spacing w:line="300" w:lineRule="exact"/>
      <w:ind w:left="629"/>
    </w:pPr>
    <w:rPr>
      <w:rFonts w:ascii="宋体"/>
    </w:rPr>
  </w:style>
  <w:style w:type="paragraph" w:styleId="affff3">
    <w:name w:val="footnote text"/>
    <w:basedOn w:val="afff6"/>
    <w:next w:val="afff6"/>
    <w:link w:val="affff4"/>
    <w:semiHidden/>
    <w:qFormat/>
    <w:pPr>
      <w:adjustRightInd/>
      <w:snapToGrid w:val="0"/>
      <w:spacing w:line="300" w:lineRule="exact"/>
      <w:ind w:leftChars="200" w:left="400" w:hangingChars="200" w:hanging="200"/>
      <w:jc w:val="left"/>
    </w:pPr>
    <w:rPr>
      <w:rFonts w:ascii="宋体"/>
      <w:sz w:val="18"/>
      <w:szCs w:val="18"/>
    </w:rPr>
  </w:style>
  <w:style w:type="paragraph" w:styleId="61">
    <w:name w:val="toc 6"/>
    <w:basedOn w:val="afff6"/>
    <w:next w:val="afff6"/>
    <w:uiPriority w:val="39"/>
    <w:unhideWhenUsed/>
    <w:qFormat/>
    <w:pPr>
      <w:spacing w:line="300" w:lineRule="exact"/>
      <w:ind w:left="1049"/>
    </w:pPr>
    <w:rPr>
      <w:rFonts w:ascii="宋体"/>
    </w:rPr>
  </w:style>
  <w:style w:type="paragraph" w:styleId="affff5">
    <w:name w:val="table of figures"/>
    <w:basedOn w:val="afff6"/>
    <w:next w:val="afff6"/>
    <w:semiHidden/>
    <w:qFormat/>
    <w:pPr>
      <w:adjustRightInd/>
      <w:spacing w:line="240" w:lineRule="auto"/>
      <w:jc w:val="left"/>
    </w:pPr>
    <w:rPr>
      <w:szCs w:val="24"/>
    </w:rPr>
  </w:style>
  <w:style w:type="paragraph" w:styleId="24">
    <w:name w:val="toc 2"/>
    <w:basedOn w:val="afff6"/>
    <w:next w:val="afff6"/>
    <w:uiPriority w:val="39"/>
    <w:unhideWhenUsed/>
    <w:qFormat/>
    <w:pPr>
      <w:tabs>
        <w:tab w:val="right" w:leader="dot" w:pos="9344"/>
      </w:tabs>
      <w:spacing w:line="300" w:lineRule="exact"/>
      <w:ind w:left="210"/>
    </w:pPr>
    <w:rPr>
      <w:rFonts w:ascii="宋体"/>
    </w:rPr>
  </w:style>
  <w:style w:type="paragraph" w:styleId="affff6">
    <w:name w:val="Title"/>
    <w:basedOn w:val="afff6"/>
    <w:link w:val="affff7"/>
    <w:qFormat/>
    <w:pPr>
      <w:spacing w:before="240" w:after="60"/>
      <w:jc w:val="center"/>
      <w:outlineLvl w:val="0"/>
    </w:pPr>
    <w:rPr>
      <w:rFonts w:ascii="Arial" w:hAnsi="Arial" w:cs="Arial"/>
      <w:b/>
      <w:bCs/>
      <w:sz w:val="32"/>
      <w:szCs w:val="32"/>
    </w:rPr>
  </w:style>
  <w:style w:type="character" w:styleId="affff8">
    <w:name w:val="Strong"/>
    <w:uiPriority w:val="22"/>
    <w:qFormat/>
    <w:rPr>
      <w:b/>
      <w:bCs/>
    </w:rPr>
  </w:style>
  <w:style w:type="character" w:styleId="affff9">
    <w:name w:val="page number"/>
    <w:qFormat/>
    <w:rPr>
      <w:rFonts w:ascii="宋体" w:eastAsia="宋体" w:hAnsi="Times New Roman"/>
      <w:sz w:val="18"/>
    </w:rPr>
  </w:style>
  <w:style w:type="character" w:styleId="affffa">
    <w:name w:val="Emphasis"/>
    <w:uiPriority w:val="20"/>
    <w:qFormat/>
    <w:rPr>
      <w:i/>
      <w:iCs/>
    </w:rPr>
  </w:style>
  <w:style w:type="character" w:styleId="affffb">
    <w:name w:val="Hyperlink"/>
    <w:uiPriority w:val="99"/>
    <w:qFormat/>
    <w:rPr>
      <w:rFonts w:ascii="宋体" w:eastAsia="宋体" w:hAnsi="Times New Roman"/>
      <w:color w:val="auto"/>
      <w:spacing w:val="0"/>
      <w:w w:val="100"/>
      <w:position w:val="0"/>
      <w:sz w:val="21"/>
      <w:u w:val="none"/>
      <w:vertAlign w:val="baseline"/>
    </w:rPr>
  </w:style>
  <w:style w:type="character" w:styleId="affffc">
    <w:name w:val="footnote reference"/>
    <w:semiHidden/>
    <w:qFormat/>
    <w:rPr>
      <w:rFonts w:ascii="宋体" w:eastAsia="宋体" w:hAnsi="宋体" w:cs="Times New Roman"/>
      <w:spacing w:val="0"/>
      <w:sz w:val="18"/>
      <w:vertAlign w:val="superscript"/>
    </w:rPr>
  </w:style>
  <w:style w:type="table" w:styleId="affffd">
    <w:name w:val="Table Grid"/>
    <w:basedOn w:val="afff8"/>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标题 1 字符"/>
    <w:link w:val="1"/>
    <w:qFormat/>
    <w:rPr>
      <w:b/>
      <w:bCs/>
      <w:kern w:val="44"/>
      <w:sz w:val="44"/>
      <w:szCs w:val="44"/>
    </w:rPr>
  </w:style>
  <w:style w:type="character" w:customStyle="1" w:styleId="23">
    <w:name w:val="标题 2 字符"/>
    <w:link w:val="22"/>
    <w:qFormat/>
    <w:rPr>
      <w:rFonts w:ascii="Arial" w:eastAsia="黑体" w:hAnsi="Arial"/>
      <w:b/>
      <w:bCs/>
      <w:kern w:val="2"/>
      <w:sz w:val="32"/>
      <w:szCs w:val="32"/>
    </w:rPr>
  </w:style>
  <w:style w:type="character" w:customStyle="1" w:styleId="30">
    <w:name w:val="标题 3 字符"/>
    <w:link w:val="3"/>
    <w:qFormat/>
    <w:rPr>
      <w:b/>
      <w:bCs/>
      <w:kern w:val="2"/>
      <w:sz w:val="32"/>
      <w:szCs w:val="32"/>
    </w:rPr>
  </w:style>
  <w:style w:type="character" w:customStyle="1" w:styleId="40">
    <w:name w:val="标题 4 字符"/>
    <w:link w:val="4"/>
    <w:qFormat/>
    <w:rPr>
      <w:rFonts w:ascii="Arial" w:eastAsia="黑体" w:hAnsi="Arial"/>
      <w:b/>
      <w:bCs/>
      <w:kern w:val="2"/>
      <w:sz w:val="28"/>
      <w:szCs w:val="28"/>
    </w:rPr>
  </w:style>
  <w:style w:type="character" w:customStyle="1" w:styleId="50">
    <w:name w:val="标题 5 字符"/>
    <w:link w:val="5"/>
    <w:qFormat/>
    <w:rPr>
      <w:b/>
      <w:bCs/>
      <w:kern w:val="2"/>
      <w:sz w:val="28"/>
      <w:szCs w:val="28"/>
    </w:rPr>
  </w:style>
  <w:style w:type="character" w:customStyle="1" w:styleId="60">
    <w:name w:val="标题 6 字符"/>
    <w:link w:val="6"/>
    <w:qFormat/>
    <w:rPr>
      <w:rFonts w:ascii="Arial" w:eastAsia="黑体" w:hAnsi="Arial"/>
      <w:b/>
      <w:bCs/>
      <w:kern w:val="2"/>
      <w:sz w:val="24"/>
      <w:szCs w:val="24"/>
    </w:rPr>
  </w:style>
  <w:style w:type="character" w:customStyle="1" w:styleId="70">
    <w:name w:val="标题 7 字符"/>
    <w:link w:val="7"/>
    <w:qFormat/>
    <w:rPr>
      <w:b/>
      <w:bCs/>
      <w:kern w:val="2"/>
      <w:sz w:val="24"/>
      <w:szCs w:val="24"/>
    </w:rPr>
  </w:style>
  <w:style w:type="character" w:customStyle="1" w:styleId="80">
    <w:name w:val="标题 8 字符"/>
    <w:link w:val="8"/>
    <w:qFormat/>
    <w:rPr>
      <w:rFonts w:ascii="Arial" w:eastAsia="黑体" w:hAnsi="Arial"/>
      <w:kern w:val="2"/>
      <w:sz w:val="24"/>
      <w:szCs w:val="24"/>
    </w:rPr>
  </w:style>
  <w:style w:type="character" w:customStyle="1" w:styleId="90">
    <w:name w:val="标题 9 字符"/>
    <w:link w:val="9"/>
    <w:qFormat/>
    <w:rPr>
      <w:rFonts w:ascii="Arial" w:eastAsia="黑体" w:hAnsi="Arial"/>
      <w:kern w:val="2"/>
      <w:sz w:val="21"/>
      <w:szCs w:val="21"/>
    </w:rPr>
  </w:style>
  <w:style w:type="character" w:customStyle="1" w:styleId="affff2">
    <w:name w:val="页眉 字符"/>
    <w:link w:val="affff1"/>
    <w:uiPriority w:val="99"/>
    <w:qFormat/>
    <w:rPr>
      <w:kern w:val="2"/>
      <w:sz w:val="18"/>
      <w:szCs w:val="18"/>
    </w:rPr>
  </w:style>
  <w:style w:type="character" w:customStyle="1" w:styleId="affff0">
    <w:name w:val="页脚 字符"/>
    <w:link w:val="affff"/>
    <w:uiPriority w:val="99"/>
    <w:qFormat/>
    <w:rPr>
      <w:rFonts w:ascii="宋体"/>
      <w:kern w:val="2"/>
      <w:sz w:val="18"/>
      <w:szCs w:val="18"/>
    </w:rPr>
  </w:style>
  <w:style w:type="character" w:customStyle="1" w:styleId="afffe">
    <w:name w:val="批注框文本 字符"/>
    <w:link w:val="afffd"/>
    <w:uiPriority w:val="99"/>
    <w:semiHidden/>
    <w:qFormat/>
    <w:rPr>
      <w:kern w:val="2"/>
      <w:sz w:val="18"/>
      <w:szCs w:val="18"/>
    </w:rPr>
  </w:style>
  <w:style w:type="paragraph" w:styleId="affffe">
    <w:name w:val="Quote"/>
    <w:basedOn w:val="afff6"/>
    <w:next w:val="afff6"/>
    <w:link w:val="afffff"/>
    <w:uiPriority w:val="29"/>
    <w:qFormat/>
    <w:rPr>
      <w:i/>
      <w:iCs/>
      <w:color w:val="000000"/>
    </w:rPr>
  </w:style>
  <w:style w:type="character" w:customStyle="1" w:styleId="afffff">
    <w:name w:val="引用 字符"/>
    <w:link w:val="affffe"/>
    <w:uiPriority w:val="29"/>
    <w:qFormat/>
    <w:rPr>
      <w:i/>
      <w:iCs/>
      <w:color w:val="000000"/>
      <w:kern w:val="2"/>
      <w:sz w:val="21"/>
      <w:szCs w:val="21"/>
    </w:rPr>
  </w:style>
  <w:style w:type="character" w:customStyle="1" w:styleId="affff7">
    <w:name w:val="标题 字符"/>
    <w:link w:val="affff6"/>
    <w:qFormat/>
    <w:rPr>
      <w:rFonts w:ascii="Arial" w:hAnsi="Arial" w:cs="Arial"/>
      <w:b/>
      <w:bCs/>
      <w:kern w:val="2"/>
      <w:sz w:val="32"/>
      <w:szCs w:val="32"/>
    </w:rPr>
  </w:style>
  <w:style w:type="paragraph" w:customStyle="1" w:styleId="afffff0">
    <w:name w:val="标准标志"/>
    <w:next w:val="afff6"/>
    <w:qFormat/>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f1">
    <w:name w:val="标准称谓"/>
    <w:next w:val="afff6"/>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f2">
    <w:name w:val="标准文件_页脚偶数页"/>
    <w:qFormat/>
    <w:pPr>
      <w:ind w:left="198"/>
    </w:pPr>
    <w:rPr>
      <w:rFonts w:ascii="宋体" w:hAnsi="Times New Roman"/>
      <w:sz w:val="18"/>
    </w:rPr>
  </w:style>
  <w:style w:type="paragraph" w:customStyle="1" w:styleId="afffff3">
    <w:name w:val="标准文件_页脚奇数页"/>
    <w:qFormat/>
    <w:pPr>
      <w:ind w:right="227"/>
      <w:jc w:val="right"/>
    </w:pPr>
    <w:rPr>
      <w:rFonts w:ascii="宋体" w:hAnsi="Times New Roman"/>
      <w:sz w:val="18"/>
    </w:rPr>
  </w:style>
  <w:style w:type="paragraph" w:customStyle="1" w:styleId="afffff4">
    <w:name w:val="标准书眉一"/>
    <w:qFormat/>
    <w:pPr>
      <w:jc w:val="both"/>
    </w:pPr>
    <w:rPr>
      <w:rFonts w:ascii="Times New Roman" w:hAnsi="Times New Roman"/>
    </w:rPr>
  </w:style>
  <w:style w:type="paragraph" w:customStyle="1" w:styleId="ICS">
    <w:name w:val="标准文件_ICS"/>
    <w:basedOn w:val="afff6"/>
    <w:qFormat/>
    <w:pPr>
      <w:spacing w:line="0" w:lineRule="atLeast"/>
    </w:pPr>
    <w:rPr>
      <w:rFonts w:ascii="黑体" w:eastAsia="黑体" w:hAnsi="宋体"/>
    </w:rPr>
  </w:style>
  <w:style w:type="paragraph" w:customStyle="1" w:styleId="afffff5">
    <w:name w:val="标准文件_标准正文"/>
    <w:basedOn w:val="afff6"/>
    <w:next w:val="afffff6"/>
    <w:qFormat/>
    <w:pPr>
      <w:snapToGrid w:val="0"/>
      <w:ind w:firstLineChars="200" w:firstLine="200"/>
    </w:pPr>
    <w:rPr>
      <w:kern w:val="0"/>
    </w:rPr>
  </w:style>
  <w:style w:type="paragraph" w:customStyle="1" w:styleId="afffff6">
    <w:name w:val="标准文件_段"/>
    <w:link w:val="Char"/>
    <w:qFormat/>
    <w:pPr>
      <w:autoSpaceDE w:val="0"/>
      <w:autoSpaceDN w:val="0"/>
      <w:ind w:firstLineChars="200" w:firstLine="200"/>
      <w:jc w:val="both"/>
    </w:pPr>
    <w:rPr>
      <w:rFonts w:ascii="宋体" w:hAnsi="Times New Roman"/>
      <w:sz w:val="21"/>
    </w:rPr>
  </w:style>
  <w:style w:type="paragraph" w:customStyle="1" w:styleId="afffff7">
    <w:name w:val="标准文件_版本"/>
    <w:basedOn w:val="afffff5"/>
    <w:qFormat/>
    <w:pPr>
      <w:adjustRightInd/>
      <w:snapToGrid/>
      <w:ind w:firstLineChars="0" w:firstLine="0"/>
    </w:pPr>
    <w:rPr>
      <w:rFonts w:ascii="宋体" w:hAnsi="宋体"/>
      <w:kern w:val="2"/>
    </w:rPr>
  </w:style>
  <w:style w:type="paragraph" w:customStyle="1" w:styleId="afffff8">
    <w:name w:val="标准文件_标准部门"/>
    <w:basedOn w:val="afff6"/>
    <w:qFormat/>
    <w:pPr>
      <w:jc w:val="center"/>
    </w:pPr>
    <w:rPr>
      <w:rFonts w:ascii="黑体" w:eastAsia="黑体"/>
      <w:kern w:val="0"/>
      <w:sz w:val="44"/>
    </w:rPr>
  </w:style>
  <w:style w:type="paragraph" w:customStyle="1" w:styleId="afffff9">
    <w:name w:val="标准文件_标准代替"/>
    <w:basedOn w:val="afff6"/>
    <w:next w:val="afff6"/>
    <w:qFormat/>
    <w:pPr>
      <w:spacing w:line="310" w:lineRule="exact"/>
      <w:jc w:val="right"/>
    </w:pPr>
    <w:rPr>
      <w:rFonts w:ascii="宋体" w:hAnsi="宋体"/>
      <w:kern w:val="0"/>
    </w:rPr>
  </w:style>
  <w:style w:type="paragraph" w:customStyle="1" w:styleId="afffffa">
    <w:name w:val="标准文件_标准名称标题"/>
    <w:basedOn w:val="afff6"/>
    <w:next w:val="afff6"/>
    <w:qFormat/>
    <w:pPr>
      <w:widowControl/>
      <w:shd w:val="clear" w:color="FFFFFF" w:fill="FFFFFF"/>
      <w:adjustRightInd/>
      <w:spacing w:before="640" w:after="100"/>
      <w:jc w:val="center"/>
    </w:pPr>
    <w:rPr>
      <w:rFonts w:ascii="黑体" w:eastAsia="黑体"/>
      <w:kern w:val="0"/>
      <w:sz w:val="32"/>
    </w:rPr>
  </w:style>
  <w:style w:type="paragraph" w:customStyle="1" w:styleId="afffffb">
    <w:name w:val="标准文件_页眉奇数页"/>
    <w:next w:val="afff6"/>
    <w:qFormat/>
    <w:pPr>
      <w:tabs>
        <w:tab w:val="center" w:pos="4154"/>
        <w:tab w:val="right" w:pos="8306"/>
      </w:tabs>
      <w:spacing w:after="120"/>
      <w:jc w:val="right"/>
    </w:pPr>
    <w:rPr>
      <w:rFonts w:ascii="黑体" w:eastAsia="黑体" w:hAnsi="宋体"/>
      <w:sz w:val="21"/>
    </w:rPr>
  </w:style>
  <w:style w:type="paragraph" w:customStyle="1" w:styleId="afffffc">
    <w:name w:val="标准文件_页眉偶数页"/>
    <w:basedOn w:val="afffffb"/>
    <w:next w:val="afff6"/>
    <w:qFormat/>
    <w:pPr>
      <w:jc w:val="left"/>
    </w:pPr>
  </w:style>
  <w:style w:type="paragraph" w:customStyle="1" w:styleId="afffffd">
    <w:name w:val="标准文件_参考文献标题"/>
    <w:basedOn w:val="afff6"/>
    <w:next w:val="afff6"/>
    <w:qFormat/>
    <w:pPr>
      <w:widowControl/>
      <w:shd w:val="clear" w:color="FFFFFF" w:fill="FFFFFF"/>
      <w:adjustRightInd/>
      <w:spacing w:before="580" w:afterLines="50" w:after="50" w:line="240" w:lineRule="auto"/>
      <w:jc w:val="center"/>
      <w:outlineLvl w:val="0"/>
    </w:pPr>
    <w:rPr>
      <w:rFonts w:ascii="黑体" w:eastAsia="黑体"/>
      <w:kern w:val="0"/>
    </w:rPr>
  </w:style>
  <w:style w:type="paragraph" w:customStyle="1" w:styleId="a">
    <w:name w:val="标准文件_参考文献条目"/>
    <w:qFormat/>
    <w:pPr>
      <w:numPr>
        <w:numId w:val="1"/>
      </w:numPr>
    </w:pPr>
    <w:rPr>
      <w:rFonts w:ascii="宋体" w:hAnsi="Times New Roman"/>
    </w:rPr>
  </w:style>
  <w:style w:type="paragraph" w:customStyle="1" w:styleId="afff">
    <w:name w:val="标准文件_二级条标题"/>
    <w:next w:val="afffff6"/>
    <w:qFormat/>
    <w:pPr>
      <w:widowControl w:val="0"/>
      <w:numPr>
        <w:ilvl w:val="3"/>
        <w:numId w:val="2"/>
      </w:numPr>
      <w:spacing w:beforeLines="50" w:before="50" w:afterLines="50" w:after="50"/>
      <w:jc w:val="both"/>
      <w:outlineLvl w:val="2"/>
    </w:pPr>
    <w:rPr>
      <w:rFonts w:ascii="黑体" w:eastAsia="黑体" w:hAnsi="Times New Roman"/>
      <w:sz w:val="21"/>
    </w:rPr>
  </w:style>
  <w:style w:type="character" w:customStyle="1" w:styleId="afffffe">
    <w:name w:val="标准文件_发布"/>
    <w:qFormat/>
    <w:rPr>
      <w:rFonts w:ascii="黑体" w:eastAsia="黑体"/>
      <w:spacing w:val="0"/>
      <w:w w:val="100"/>
      <w:position w:val="3"/>
      <w:sz w:val="28"/>
    </w:rPr>
  </w:style>
  <w:style w:type="paragraph" w:customStyle="1" w:styleId="ad">
    <w:name w:val="标准文件_方框数字列项"/>
    <w:basedOn w:val="afffff6"/>
    <w:qFormat/>
    <w:pPr>
      <w:numPr>
        <w:numId w:val="3"/>
      </w:numPr>
      <w:ind w:firstLineChars="0" w:firstLine="0"/>
    </w:pPr>
  </w:style>
  <w:style w:type="paragraph" w:customStyle="1" w:styleId="affffff">
    <w:name w:val="标准文件_封面标准编号"/>
    <w:basedOn w:val="afff6"/>
    <w:next w:val="afffff9"/>
    <w:qFormat/>
    <w:pPr>
      <w:spacing w:line="310" w:lineRule="exact"/>
      <w:jc w:val="right"/>
    </w:pPr>
    <w:rPr>
      <w:rFonts w:ascii="黑体" w:eastAsia="黑体"/>
      <w:kern w:val="0"/>
      <w:sz w:val="28"/>
    </w:rPr>
  </w:style>
  <w:style w:type="paragraph" w:customStyle="1" w:styleId="affffff0">
    <w:name w:val="标准文件_封面标准分类号"/>
    <w:basedOn w:val="afff6"/>
    <w:qFormat/>
    <w:rPr>
      <w:rFonts w:ascii="黑体" w:eastAsia="黑体"/>
      <w:b/>
      <w:kern w:val="0"/>
      <w:sz w:val="28"/>
    </w:rPr>
  </w:style>
  <w:style w:type="paragraph" w:customStyle="1" w:styleId="affffff1">
    <w:name w:val="标准文件_封面标准名称"/>
    <w:basedOn w:val="afff6"/>
    <w:qFormat/>
    <w:pPr>
      <w:spacing w:line="240" w:lineRule="auto"/>
      <w:jc w:val="center"/>
    </w:pPr>
    <w:rPr>
      <w:rFonts w:ascii="黑体" w:eastAsia="黑体"/>
      <w:kern w:val="0"/>
      <w:sz w:val="52"/>
    </w:rPr>
  </w:style>
  <w:style w:type="paragraph" w:customStyle="1" w:styleId="affffff2">
    <w:name w:val="标准文件_封面标准英文名称"/>
    <w:basedOn w:val="afff6"/>
    <w:qFormat/>
    <w:pPr>
      <w:spacing w:line="240" w:lineRule="auto"/>
      <w:jc w:val="center"/>
    </w:pPr>
    <w:rPr>
      <w:rFonts w:ascii="黑体" w:eastAsia="黑体"/>
      <w:b/>
      <w:sz w:val="28"/>
    </w:rPr>
  </w:style>
  <w:style w:type="paragraph" w:customStyle="1" w:styleId="affffff3">
    <w:name w:val="标准文件_封面发布日期"/>
    <w:basedOn w:val="afff6"/>
    <w:qFormat/>
    <w:pPr>
      <w:spacing w:line="310" w:lineRule="exact"/>
    </w:pPr>
    <w:rPr>
      <w:rFonts w:ascii="黑体" w:eastAsia="黑体"/>
      <w:kern w:val="0"/>
      <w:sz w:val="28"/>
    </w:rPr>
  </w:style>
  <w:style w:type="paragraph" w:customStyle="1" w:styleId="affffff4">
    <w:name w:val="标准文件_封面密级"/>
    <w:basedOn w:val="afff6"/>
    <w:qFormat/>
    <w:rPr>
      <w:rFonts w:eastAsia="黑体"/>
      <w:sz w:val="32"/>
    </w:rPr>
  </w:style>
  <w:style w:type="paragraph" w:customStyle="1" w:styleId="affffff5">
    <w:name w:val="标准文件_封面实施日期"/>
    <w:basedOn w:val="afff6"/>
    <w:qFormat/>
    <w:pPr>
      <w:spacing w:line="310" w:lineRule="exact"/>
      <w:jc w:val="right"/>
    </w:pPr>
    <w:rPr>
      <w:rFonts w:ascii="黑体" w:eastAsia="黑体"/>
      <w:sz w:val="28"/>
    </w:rPr>
  </w:style>
  <w:style w:type="paragraph" w:customStyle="1" w:styleId="affffff6">
    <w:name w:val="标准文件_封面抬头"/>
    <w:basedOn w:val="afffff6"/>
    <w:qFormat/>
    <w:pPr>
      <w:adjustRightInd w:val="0"/>
      <w:spacing w:line="800" w:lineRule="exact"/>
      <w:ind w:firstLineChars="0" w:firstLine="0"/>
      <w:jc w:val="distribute"/>
    </w:pPr>
    <w:rPr>
      <w:rFonts w:ascii="黑体" w:eastAsia="黑体"/>
      <w:b/>
      <w:sz w:val="64"/>
    </w:rPr>
  </w:style>
  <w:style w:type="paragraph" w:customStyle="1" w:styleId="aff4">
    <w:name w:val="标准文件_附录标识"/>
    <w:next w:val="afffff6"/>
    <w:qFormat/>
    <w:pPr>
      <w:numPr>
        <w:numId w:val="4"/>
      </w:numPr>
      <w:shd w:val="clear" w:color="FFFFFF" w:fill="FFFFFF"/>
      <w:tabs>
        <w:tab w:val="left" w:pos="6406"/>
      </w:tabs>
      <w:spacing w:before="560" w:afterLines="50" w:after="50"/>
      <w:jc w:val="center"/>
      <w:outlineLvl w:val="0"/>
    </w:pPr>
    <w:rPr>
      <w:rFonts w:ascii="黑体" w:eastAsia="黑体" w:hAnsi="Times New Roman"/>
      <w:sz w:val="21"/>
    </w:rPr>
  </w:style>
  <w:style w:type="paragraph" w:customStyle="1" w:styleId="aff0">
    <w:name w:val="标准文件_附录表标题"/>
    <w:next w:val="afffff6"/>
    <w:qFormat/>
    <w:pPr>
      <w:numPr>
        <w:ilvl w:val="1"/>
        <w:numId w:val="5"/>
      </w:numPr>
      <w:adjustRightInd w:val="0"/>
      <w:snapToGrid w:val="0"/>
      <w:spacing w:beforeLines="50" w:before="50" w:afterLines="50" w:after="50"/>
      <w:jc w:val="center"/>
      <w:textAlignment w:val="baseline"/>
    </w:pPr>
    <w:rPr>
      <w:rFonts w:ascii="黑体" w:eastAsia="黑体" w:hAnsi="Times New Roman"/>
      <w:kern w:val="21"/>
      <w:sz w:val="21"/>
    </w:rPr>
  </w:style>
  <w:style w:type="paragraph" w:customStyle="1" w:styleId="aff5">
    <w:name w:val="标准文件_附录一级条标题"/>
    <w:next w:val="afffff6"/>
    <w:qFormat/>
    <w:pPr>
      <w:widowControl w:val="0"/>
      <w:numPr>
        <w:ilvl w:val="1"/>
        <w:numId w:val="4"/>
      </w:numPr>
      <w:spacing w:beforeLines="50" w:before="50" w:afterLines="50" w:after="50"/>
      <w:jc w:val="both"/>
      <w:outlineLvl w:val="2"/>
    </w:pPr>
    <w:rPr>
      <w:rFonts w:ascii="黑体" w:eastAsia="黑体" w:hAnsi="Times New Roman"/>
      <w:kern w:val="21"/>
      <w:sz w:val="21"/>
    </w:rPr>
  </w:style>
  <w:style w:type="paragraph" w:customStyle="1" w:styleId="aff6">
    <w:name w:val="标准文件_附录二级条标题"/>
    <w:basedOn w:val="aff5"/>
    <w:next w:val="afffff6"/>
    <w:qFormat/>
    <w:pPr>
      <w:widowControl/>
      <w:numPr>
        <w:ilvl w:val="2"/>
      </w:numPr>
      <w:wordWrap w:val="0"/>
      <w:overflowPunct w:val="0"/>
      <w:autoSpaceDE w:val="0"/>
      <w:autoSpaceDN w:val="0"/>
      <w:textAlignment w:val="baseline"/>
      <w:outlineLvl w:val="3"/>
    </w:pPr>
  </w:style>
  <w:style w:type="paragraph" w:customStyle="1" w:styleId="affffff7">
    <w:name w:val="标准文件_附录公式"/>
    <w:basedOn w:val="afffff5"/>
    <w:next w:val="afffff5"/>
    <w:qFormat/>
    <w:pPr>
      <w:tabs>
        <w:tab w:val="center" w:pos="4678"/>
        <w:tab w:val="right" w:leader="middleDot" w:pos="9356"/>
      </w:tabs>
      <w:spacing w:line="240" w:lineRule="auto"/>
      <w:ind w:right="-51" w:firstLineChars="0" w:firstLine="0"/>
    </w:pPr>
    <w:rPr>
      <w:rFonts w:ascii="宋体" w:hAnsi="宋体"/>
    </w:rPr>
  </w:style>
  <w:style w:type="paragraph" w:customStyle="1" w:styleId="aff7">
    <w:name w:val="标准文件_附录三级条标题"/>
    <w:next w:val="afffff6"/>
    <w:qFormat/>
    <w:pPr>
      <w:widowControl w:val="0"/>
      <w:numPr>
        <w:ilvl w:val="3"/>
        <w:numId w:val="4"/>
      </w:numPr>
      <w:spacing w:beforeLines="50" w:before="50" w:afterLines="50" w:after="50"/>
      <w:jc w:val="both"/>
      <w:outlineLvl w:val="4"/>
    </w:pPr>
    <w:rPr>
      <w:rFonts w:ascii="黑体" w:eastAsia="黑体" w:hAnsi="Times New Roman"/>
      <w:kern w:val="21"/>
      <w:sz w:val="21"/>
    </w:rPr>
  </w:style>
  <w:style w:type="paragraph" w:customStyle="1" w:styleId="aff8">
    <w:name w:val="标准文件_附录四级条标题"/>
    <w:next w:val="afffff6"/>
    <w:qFormat/>
    <w:pPr>
      <w:widowControl w:val="0"/>
      <w:numPr>
        <w:ilvl w:val="4"/>
        <w:numId w:val="4"/>
      </w:numPr>
      <w:spacing w:beforeLines="50" w:before="50" w:afterLines="50" w:after="50"/>
      <w:jc w:val="both"/>
      <w:outlineLvl w:val="5"/>
    </w:pPr>
    <w:rPr>
      <w:rFonts w:ascii="黑体" w:eastAsia="黑体" w:hAnsi="Times New Roman"/>
      <w:kern w:val="21"/>
      <w:sz w:val="21"/>
    </w:rPr>
  </w:style>
  <w:style w:type="paragraph" w:customStyle="1" w:styleId="afa">
    <w:name w:val="标准文件_附录图标题"/>
    <w:next w:val="afffff6"/>
    <w:qFormat/>
    <w:pPr>
      <w:numPr>
        <w:ilvl w:val="1"/>
        <w:numId w:val="6"/>
      </w:numPr>
      <w:adjustRightInd w:val="0"/>
      <w:snapToGrid w:val="0"/>
      <w:spacing w:beforeLines="50" w:before="50" w:afterLines="50" w:after="50"/>
      <w:jc w:val="center"/>
    </w:pPr>
    <w:rPr>
      <w:rFonts w:ascii="黑体" w:eastAsia="黑体" w:hAnsi="Times New Roman"/>
      <w:sz w:val="21"/>
    </w:rPr>
  </w:style>
  <w:style w:type="paragraph" w:customStyle="1" w:styleId="aff9">
    <w:name w:val="标准文件_附录五级条标题"/>
    <w:next w:val="afffff6"/>
    <w:qFormat/>
    <w:pPr>
      <w:widowControl w:val="0"/>
      <w:numPr>
        <w:ilvl w:val="5"/>
        <w:numId w:val="4"/>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b"/>
    <w:qFormat/>
    <w:pPr>
      <w:numPr>
        <w:numId w:val="7"/>
      </w:numPr>
      <w:tabs>
        <w:tab w:val="left" w:pos="6406"/>
      </w:tabs>
      <w:spacing w:before="220" w:after="320"/>
      <w:jc w:val="center"/>
      <w:outlineLvl w:val="0"/>
    </w:pPr>
    <w:rPr>
      <w:rFonts w:ascii="黑体" w:eastAsia="黑体" w:hAnsi="Times New Roman"/>
      <w:sz w:val="21"/>
    </w:rPr>
  </w:style>
  <w:style w:type="character" w:customStyle="1" w:styleId="afffc">
    <w:name w:val="正文文本 字符"/>
    <w:link w:val="afffb"/>
    <w:qFormat/>
    <w:rPr>
      <w:kern w:val="2"/>
      <w:sz w:val="21"/>
      <w:szCs w:val="21"/>
    </w:rPr>
  </w:style>
  <w:style w:type="paragraph" w:customStyle="1" w:styleId="affffff8">
    <w:name w:val="标准文件_附录章标题"/>
    <w:next w:val="afffff6"/>
    <w:qFormat/>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9">
    <w:name w:val="标准文件_公式后的破折号"/>
    <w:basedOn w:val="afffff6"/>
    <w:next w:val="afffff6"/>
    <w:qFormat/>
    <w:pPr>
      <w:ind w:leftChars="200" w:left="488" w:hangingChars="290" w:hanging="289"/>
    </w:pPr>
  </w:style>
  <w:style w:type="paragraph" w:customStyle="1" w:styleId="a6">
    <w:name w:val="标准文件_前言、引言标题"/>
    <w:next w:val="afff6"/>
    <w:qFormat/>
    <w:pPr>
      <w:numPr>
        <w:numId w:val="8"/>
      </w:numPr>
      <w:shd w:val="clear" w:color="FFFFFF" w:fill="FFFFFF"/>
      <w:spacing w:before="480" w:afterLines="150" w:after="150"/>
      <w:jc w:val="center"/>
      <w:outlineLvl w:val="0"/>
    </w:pPr>
    <w:rPr>
      <w:rFonts w:ascii="黑体" w:eastAsia="黑体" w:hAnsi="Times New Roman"/>
      <w:sz w:val="32"/>
    </w:rPr>
  </w:style>
  <w:style w:type="paragraph" w:customStyle="1" w:styleId="affffffa">
    <w:name w:val="标准文件_目次、标准名称标题"/>
    <w:basedOn w:val="a6"/>
    <w:next w:val="afffff6"/>
    <w:qFormat/>
    <w:pPr>
      <w:spacing w:line="460" w:lineRule="exact"/>
      <w:ind w:left="0" w:firstLine="0"/>
    </w:pPr>
  </w:style>
  <w:style w:type="paragraph" w:customStyle="1" w:styleId="affffffb">
    <w:name w:val="标准文件_目录标题"/>
    <w:basedOn w:val="afff6"/>
    <w:qFormat/>
    <w:pPr>
      <w:spacing w:before="480" w:afterLines="150" w:after="150" w:line="240" w:lineRule="auto"/>
      <w:jc w:val="center"/>
    </w:pPr>
    <w:rPr>
      <w:rFonts w:ascii="黑体" w:eastAsia="黑体"/>
      <w:sz w:val="32"/>
    </w:rPr>
  </w:style>
  <w:style w:type="paragraph" w:customStyle="1" w:styleId="af1">
    <w:name w:val="标准文件_破折号列项"/>
    <w:qFormat/>
    <w:pPr>
      <w:numPr>
        <w:numId w:val="9"/>
      </w:numPr>
      <w:adjustRightInd w:val="0"/>
      <w:snapToGrid w:val="0"/>
      <w:ind w:firstLineChars="200" w:firstLine="200"/>
    </w:pPr>
    <w:rPr>
      <w:rFonts w:ascii="Times New Roman" w:hAnsi="Times New Roman"/>
      <w:sz w:val="21"/>
    </w:rPr>
  </w:style>
  <w:style w:type="paragraph" w:customStyle="1" w:styleId="afd">
    <w:name w:val="标准文件_破折号列项（二级）"/>
    <w:basedOn w:val="af1"/>
    <w:qFormat/>
    <w:pPr>
      <w:numPr>
        <w:numId w:val="10"/>
      </w:numPr>
    </w:pPr>
  </w:style>
  <w:style w:type="paragraph" w:customStyle="1" w:styleId="afff0">
    <w:name w:val="标准文件_三级条标题"/>
    <w:basedOn w:val="afff"/>
    <w:next w:val="afffff6"/>
    <w:qFormat/>
    <w:pPr>
      <w:widowControl/>
      <w:numPr>
        <w:ilvl w:val="4"/>
      </w:numPr>
      <w:outlineLvl w:val="3"/>
    </w:pPr>
  </w:style>
  <w:style w:type="character" w:customStyle="1" w:styleId="12">
    <w:name w:val="不明显参考1"/>
    <w:uiPriority w:val="31"/>
    <w:qFormat/>
    <w:rPr>
      <w:smallCaps/>
      <w:color w:val="C0504D"/>
      <w:u w:val="single"/>
    </w:rPr>
  </w:style>
  <w:style w:type="paragraph" w:customStyle="1" w:styleId="affffffc">
    <w:name w:val="标准文件_示例后续"/>
    <w:basedOn w:val="afff6"/>
    <w:qFormat/>
    <w:pPr>
      <w:adjustRightInd/>
      <w:spacing w:line="240" w:lineRule="auto"/>
      <w:ind w:firstLineChars="200" w:firstLine="200"/>
    </w:pPr>
    <w:rPr>
      <w:sz w:val="18"/>
      <w:szCs w:val="24"/>
    </w:rPr>
  </w:style>
  <w:style w:type="paragraph" w:customStyle="1" w:styleId="affa">
    <w:name w:val="标准文件_数字编号列项"/>
    <w:qFormat/>
    <w:pPr>
      <w:numPr>
        <w:numId w:val="11"/>
      </w:numPr>
      <w:jc w:val="both"/>
    </w:pPr>
    <w:rPr>
      <w:rFonts w:ascii="宋体" w:hAnsi="宋体"/>
      <w:sz w:val="21"/>
    </w:rPr>
  </w:style>
  <w:style w:type="paragraph" w:customStyle="1" w:styleId="afff1">
    <w:name w:val="标准文件_四级条标题"/>
    <w:next w:val="afffff6"/>
    <w:qFormat/>
    <w:pPr>
      <w:widowControl w:val="0"/>
      <w:numPr>
        <w:ilvl w:val="5"/>
        <w:numId w:val="2"/>
      </w:numPr>
      <w:spacing w:beforeLines="50" w:before="50" w:afterLines="50" w:after="50"/>
      <w:jc w:val="both"/>
      <w:outlineLvl w:val="4"/>
    </w:pPr>
    <w:rPr>
      <w:rFonts w:ascii="黑体" w:eastAsia="黑体" w:hAnsi="Times New Roman"/>
      <w:sz w:val="21"/>
    </w:rPr>
  </w:style>
  <w:style w:type="character" w:customStyle="1" w:styleId="affff4">
    <w:name w:val="脚注文本 字符"/>
    <w:link w:val="affff3"/>
    <w:semiHidden/>
    <w:qFormat/>
    <w:rPr>
      <w:rFonts w:ascii="宋体"/>
      <w:kern w:val="2"/>
      <w:sz w:val="18"/>
      <w:szCs w:val="18"/>
    </w:rPr>
  </w:style>
  <w:style w:type="paragraph" w:customStyle="1" w:styleId="affffffd">
    <w:name w:val="标准文件_条文脚注"/>
    <w:basedOn w:val="affff3"/>
    <w:qFormat/>
    <w:pPr>
      <w:adjustRightInd w:val="0"/>
      <w:spacing w:line="240" w:lineRule="auto"/>
      <w:ind w:leftChars="0" w:left="0" w:firstLineChars="200" w:firstLine="200"/>
      <w:jc w:val="both"/>
    </w:pPr>
    <w:rPr>
      <w:rFonts w:hAnsi="宋体"/>
    </w:rPr>
  </w:style>
  <w:style w:type="paragraph" w:customStyle="1" w:styleId="af5">
    <w:name w:val="标准文件_图表脚注"/>
    <w:basedOn w:val="afff6"/>
    <w:next w:val="afffff6"/>
    <w:qFormat/>
    <w:pPr>
      <w:numPr>
        <w:numId w:val="12"/>
      </w:numPr>
      <w:spacing w:line="240" w:lineRule="auto"/>
      <w:jc w:val="left"/>
    </w:pPr>
    <w:rPr>
      <w:rFonts w:ascii="宋体" w:hAnsi="宋体"/>
      <w:sz w:val="18"/>
    </w:rPr>
  </w:style>
  <w:style w:type="character" w:customStyle="1" w:styleId="affffffe">
    <w:name w:val="标准文件_图表脚注内容"/>
    <w:qFormat/>
    <w:rPr>
      <w:rFonts w:ascii="宋体" w:eastAsia="宋体" w:hAnsi="宋体" w:cs="Times New Roman"/>
      <w:spacing w:val="0"/>
      <w:sz w:val="18"/>
      <w:vertAlign w:val="superscript"/>
    </w:rPr>
  </w:style>
  <w:style w:type="paragraph" w:customStyle="1" w:styleId="afff2">
    <w:name w:val="标准文件_五级条标题"/>
    <w:next w:val="afffff6"/>
    <w:qFormat/>
    <w:pPr>
      <w:widowControl w:val="0"/>
      <w:numPr>
        <w:ilvl w:val="6"/>
        <w:numId w:val="2"/>
      </w:numPr>
      <w:spacing w:beforeLines="50" w:before="50" w:afterLines="50" w:after="50"/>
      <w:jc w:val="both"/>
      <w:outlineLvl w:val="5"/>
    </w:pPr>
    <w:rPr>
      <w:rFonts w:ascii="黑体" w:eastAsia="黑体" w:hAnsi="Times New Roman"/>
      <w:sz w:val="21"/>
    </w:rPr>
  </w:style>
  <w:style w:type="paragraph" w:customStyle="1" w:styleId="affd">
    <w:name w:val="标准文件_章标题"/>
    <w:next w:val="afffff6"/>
    <w:qFormat/>
    <w:pPr>
      <w:numPr>
        <w:ilvl w:val="1"/>
        <w:numId w:val="2"/>
      </w:numPr>
      <w:spacing w:beforeLines="100" w:before="100" w:afterLines="100" w:after="100"/>
      <w:jc w:val="both"/>
      <w:outlineLvl w:val="0"/>
    </w:pPr>
    <w:rPr>
      <w:rFonts w:ascii="黑体" w:eastAsia="黑体" w:hAnsi="Times New Roman"/>
      <w:sz w:val="21"/>
    </w:rPr>
  </w:style>
  <w:style w:type="paragraph" w:customStyle="1" w:styleId="affe">
    <w:name w:val="标准文件_一级条标题"/>
    <w:basedOn w:val="affd"/>
    <w:next w:val="afffff6"/>
    <w:qFormat/>
    <w:pPr>
      <w:numPr>
        <w:ilvl w:val="2"/>
      </w:numPr>
      <w:spacing w:beforeLines="50" w:before="50" w:afterLines="50" w:after="50"/>
      <w:outlineLvl w:val="1"/>
    </w:pPr>
  </w:style>
  <w:style w:type="paragraph" w:customStyle="1" w:styleId="afffffff">
    <w:name w:val="标准文件_一致程度"/>
    <w:basedOn w:val="afff6"/>
    <w:qFormat/>
    <w:pPr>
      <w:spacing w:line="440" w:lineRule="exact"/>
      <w:jc w:val="center"/>
    </w:pPr>
    <w:rPr>
      <w:sz w:val="28"/>
    </w:rPr>
  </w:style>
  <w:style w:type="paragraph" w:customStyle="1" w:styleId="afffffff0">
    <w:name w:val="标准文件_引言标题"/>
    <w:next w:val="afff6"/>
    <w:qFormat/>
    <w:pPr>
      <w:shd w:val="clear" w:color="FFFFFF" w:fill="FFFFFF"/>
      <w:spacing w:before="540" w:after="600"/>
      <w:jc w:val="center"/>
      <w:outlineLvl w:val="0"/>
    </w:pPr>
    <w:rPr>
      <w:rFonts w:ascii="黑体" w:eastAsia="黑体" w:hAnsi="Times New Roman"/>
      <w:sz w:val="32"/>
    </w:rPr>
  </w:style>
  <w:style w:type="paragraph" w:customStyle="1" w:styleId="afffffff1">
    <w:name w:val="标准文件_英文图表脚注"/>
    <w:basedOn w:val="afffff5"/>
    <w:qFormat/>
    <w:pPr>
      <w:widowControl/>
      <w:adjustRightInd/>
      <w:snapToGrid/>
      <w:spacing w:line="240" w:lineRule="auto"/>
      <w:ind w:left="79" w:hangingChars="80" w:hanging="79"/>
    </w:pPr>
    <w:rPr>
      <w:rFonts w:ascii="宋体" w:hAnsi="宋体"/>
    </w:rPr>
  </w:style>
  <w:style w:type="paragraph" w:customStyle="1" w:styleId="af7">
    <w:name w:val="标准文件_数字编号列项（二级）"/>
    <w:qFormat/>
    <w:pPr>
      <w:numPr>
        <w:ilvl w:val="1"/>
        <w:numId w:val="13"/>
      </w:numPr>
      <w:jc w:val="both"/>
    </w:pPr>
    <w:rPr>
      <w:rFonts w:ascii="宋体" w:hAnsi="Times New Roman"/>
      <w:sz w:val="21"/>
    </w:rPr>
  </w:style>
  <w:style w:type="paragraph" w:customStyle="1" w:styleId="af">
    <w:name w:val="标准文件_英文注："/>
    <w:basedOn w:val="afff6"/>
    <w:next w:val="afffff6"/>
    <w:qFormat/>
    <w:pPr>
      <w:numPr>
        <w:numId w:val="14"/>
      </w:numPr>
      <w:tabs>
        <w:tab w:val="left" w:pos="420"/>
      </w:tabs>
      <w:autoSpaceDE w:val="0"/>
      <w:autoSpaceDN w:val="0"/>
      <w:spacing w:line="240" w:lineRule="auto"/>
    </w:pPr>
    <w:rPr>
      <w:rFonts w:ascii="宋体" w:hAnsi="宋体"/>
      <w:kern w:val="0"/>
      <w:sz w:val="18"/>
      <w:szCs w:val="20"/>
    </w:rPr>
  </w:style>
  <w:style w:type="paragraph" w:customStyle="1" w:styleId="aff1">
    <w:name w:val="标准文件_英文注×："/>
    <w:basedOn w:val="afff6"/>
    <w:qFormat/>
    <w:pPr>
      <w:numPr>
        <w:numId w:val="15"/>
      </w:numPr>
      <w:tabs>
        <w:tab w:val="left" w:pos="210"/>
      </w:tabs>
      <w:autoSpaceDE w:val="0"/>
      <w:autoSpaceDN w:val="0"/>
      <w:spacing w:line="240" w:lineRule="auto"/>
    </w:pPr>
    <w:rPr>
      <w:rFonts w:ascii="宋体" w:hAnsi="宋体"/>
      <w:kern w:val="0"/>
      <w:szCs w:val="20"/>
    </w:rPr>
  </w:style>
  <w:style w:type="paragraph" w:customStyle="1" w:styleId="aff3">
    <w:name w:val="标准文件_正文表标题"/>
    <w:next w:val="afffff6"/>
    <w:qFormat/>
    <w:pPr>
      <w:numPr>
        <w:numId w:val="16"/>
      </w:numPr>
      <w:tabs>
        <w:tab w:val="left" w:pos="0"/>
      </w:tabs>
      <w:spacing w:beforeLines="50" w:before="50" w:afterLines="50" w:after="50"/>
      <w:jc w:val="center"/>
    </w:pPr>
    <w:rPr>
      <w:rFonts w:ascii="黑体" w:eastAsia="黑体" w:hAnsi="Times New Roman"/>
      <w:sz w:val="21"/>
    </w:rPr>
  </w:style>
  <w:style w:type="paragraph" w:customStyle="1" w:styleId="afffffff2">
    <w:name w:val="标准文件_正文公式"/>
    <w:basedOn w:val="afff6"/>
    <w:next w:val="afffff5"/>
    <w:qFormat/>
    <w:pPr>
      <w:tabs>
        <w:tab w:val="center" w:pos="4678"/>
        <w:tab w:val="right" w:leader="middleDot" w:pos="9356"/>
      </w:tabs>
      <w:spacing w:line="240" w:lineRule="auto"/>
    </w:pPr>
    <w:rPr>
      <w:rFonts w:ascii="宋体" w:hAnsi="宋体"/>
    </w:rPr>
  </w:style>
  <w:style w:type="paragraph" w:customStyle="1" w:styleId="afe">
    <w:name w:val="标准文件_正文图标题"/>
    <w:next w:val="afffff6"/>
    <w:qFormat/>
    <w:pPr>
      <w:numPr>
        <w:numId w:val="17"/>
      </w:numPr>
      <w:spacing w:beforeLines="50" w:before="50" w:afterLines="50" w:after="50"/>
      <w:jc w:val="center"/>
    </w:pPr>
    <w:rPr>
      <w:rFonts w:ascii="黑体" w:eastAsia="黑体" w:hAnsi="Times New Roman"/>
      <w:sz w:val="21"/>
    </w:rPr>
  </w:style>
  <w:style w:type="paragraph" w:customStyle="1" w:styleId="afff4">
    <w:name w:val="标准文件_正文英文表标题"/>
    <w:next w:val="afffff6"/>
    <w:qFormat/>
    <w:pPr>
      <w:numPr>
        <w:numId w:val="18"/>
      </w:numPr>
      <w:jc w:val="center"/>
    </w:pPr>
    <w:rPr>
      <w:rFonts w:ascii="黑体" w:eastAsia="黑体" w:hAnsi="Times New Roman"/>
      <w:sz w:val="21"/>
    </w:rPr>
  </w:style>
  <w:style w:type="paragraph" w:customStyle="1" w:styleId="afc">
    <w:name w:val="标准文件_正文英文图标题"/>
    <w:next w:val="afffff6"/>
    <w:qFormat/>
    <w:pPr>
      <w:numPr>
        <w:numId w:val="19"/>
      </w:numPr>
      <w:jc w:val="center"/>
    </w:pPr>
    <w:rPr>
      <w:rFonts w:ascii="黑体" w:eastAsia="黑体" w:hAnsi="Times New Roman"/>
      <w:sz w:val="21"/>
    </w:rPr>
  </w:style>
  <w:style w:type="paragraph" w:customStyle="1" w:styleId="af8">
    <w:name w:val="标准文件_编号列项（三级）"/>
    <w:qFormat/>
    <w:pPr>
      <w:numPr>
        <w:ilvl w:val="2"/>
        <w:numId w:val="13"/>
      </w:numPr>
    </w:pPr>
    <w:rPr>
      <w:rFonts w:ascii="宋体" w:hAnsi="Times New Roman"/>
      <w:sz w:val="21"/>
    </w:rPr>
  </w:style>
  <w:style w:type="paragraph" w:customStyle="1" w:styleId="a1">
    <w:name w:val="二级无标题条"/>
    <w:basedOn w:val="afff6"/>
    <w:qFormat/>
    <w:pPr>
      <w:numPr>
        <w:ilvl w:val="3"/>
        <w:numId w:val="20"/>
      </w:numPr>
      <w:adjustRightInd/>
      <w:spacing w:line="240" w:lineRule="auto"/>
    </w:pPr>
    <w:rPr>
      <w:rFonts w:ascii="宋体" w:hAnsi="宋体"/>
      <w:szCs w:val="24"/>
    </w:rPr>
  </w:style>
  <w:style w:type="paragraph" w:customStyle="1" w:styleId="afffffff3">
    <w:name w:val="发布部门"/>
    <w:next w:val="afffff6"/>
    <w:qFormat/>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f4">
    <w:name w:val="发布日期"/>
    <w:qFormat/>
    <w:pPr>
      <w:framePr w:w="4000" w:h="473" w:hRule="exact" w:hSpace="180" w:vSpace="180" w:wrap="around" w:hAnchor="margin" w:y="13511" w:anchorLock="1"/>
    </w:pPr>
    <w:rPr>
      <w:rFonts w:ascii="Times New Roman" w:eastAsia="黑体" w:hAnsi="Times New Roman"/>
      <w:sz w:val="28"/>
    </w:rPr>
  </w:style>
  <w:style w:type="paragraph" w:customStyle="1" w:styleId="afffffff5">
    <w:name w:val="封面标准代替信息"/>
    <w:basedOn w:val="afff6"/>
    <w:qFormat/>
    <w:pPr>
      <w:framePr w:w="9138" w:h="1244" w:hRule="exact" w:wrap="around"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6">
    <w:name w:val="封面标准名称"/>
    <w:qFormat/>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7">
    <w:name w:val="封面标准文稿编辑信息"/>
    <w:qFormat/>
    <w:pPr>
      <w:spacing w:before="180" w:line="180" w:lineRule="exact"/>
      <w:jc w:val="center"/>
    </w:pPr>
    <w:rPr>
      <w:rFonts w:ascii="宋体" w:hAnsi="Times New Roman"/>
      <w:sz w:val="21"/>
    </w:rPr>
  </w:style>
  <w:style w:type="paragraph" w:customStyle="1" w:styleId="afffffff8">
    <w:name w:val="封面标准文稿类别"/>
    <w:qFormat/>
    <w:pPr>
      <w:spacing w:before="440" w:line="400" w:lineRule="exact"/>
      <w:jc w:val="center"/>
    </w:pPr>
    <w:rPr>
      <w:rFonts w:ascii="宋体" w:hAnsi="Times New Roman"/>
      <w:sz w:val="24"/>
    </w:rPr>
  </w:style>
  <w:style w:type="paragraph" w:customStyle="1" w:styleId="afffffff9">
    <w:name w:val="封面标准英文名称"/>
    <w:qFormat/>
    <w:pPr>
      <w:widowControl w:val="0"/>
      <w:spacing w:line="360" w:lineRule="exact"/>
      <w:jc w:val="center"/>
    </w:pPr>
    <w:rPr>
      <w:rFonts w:ascii="Times New Roman" w:hAnsi="Times New Roman"/>
      <w:sz w:val="28"/>
    </w:rPr>
  </w:style>
  <w:style w:type="paragraph" w:customStyle="1" w:styleId="afffffffa">
    <w:name w:val="封面一致性程度标识"/>
    <w:qFormat/>
    <w:pPr>
      <w:spacing w:before="440" w:line="440" w:lineRule="exact"/>
      <w:jc w:val="center"/>
    </w:pPr>
    <w:rPr>
      <w:rFonts w:ascii="Times New Roman" w:hAnsi="Times New Roman"/>
      <w:sz w:val="28"/>
    </w:rPr>
  </w:style>
  <w:style w:type="paragraph" w:customStyle="1" w:styleId="afffffffb">
    <w:name w:val="封面正文"/>
    <w:qFormat/>
    <w:pPr>
      <w:jc w:val="both"/>
    </w:pPr>
    <w:rPr>
      <w:rFonts w:ascii="Times New Roman" w:hAnsi="Times New Roman"/>
    </w:rPr>
  </w:style>
  <w:style w:type="paragraph" w:customStyle="1" w:styleId="afffffffc">
    <w:name w:val="附录二级无标题条"/>
    <w:basedOn w:val="afff6"/>
    <w:next w:val="afffff6"/>
    <w:qFormat/>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d">
    <w:name w:val="附录三级无标题条"/>
    <w:basedOn w:val="afffffffc"/>
    <w:next w:val="afffff6"/>
    <w:qFormat/>
    <w:pPr>
      <w:outlineLvl w:val="4"/>
    </w:pPr>
  </w:style>
  <w:style w:type="paragraph" w:customStyle="1" w:styleId="afffffffe">
    <w:name w:val="附录四级无标题条"/>
    <w:basedOn w:val="afffffffd"/>
    <w:next w:val="afffff6"/>
    <w:qFormat/>
    <w:pPr>
      <w:outlineLvl w:val="5"/>
    </w:pPr>
  </w:style>
  <w:style w:type="paragraph" w:customStyle="1" w:styleId="affffffff">
    <w:name w:val="附录图"/>
    <w:next w:val="afffff6"/>
    <w:qFormat/>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3">
    <w:name w:val="标准文件_一级项"/>
    <w:qFormat/>
    <w:pPr>
      <w:numPr>
        <w:numId w:val="21"/>
      </w:numPr>
    </w:pPr>
    <w:rPr>
      <w:rFonts w:ascii="宋体" w:hAnsi="Times New Roman"/>
      <w:sz w:val="21"/>
    </w:rPr>
  </w:style>
  <w:style w:type="paragraph" w:customStyle="1" w:styleId="affffffff0">
    <w:name w:val="附录五级无标题条"/>
    <w:basedOn w:val="afffffffe"/>
    <w:next w:val="afffff6"/>
    <w:qFormat/>
    <w:pPr>
      <w:outlineLvl w:val="6"/>
    </w:pPr>
  </w:style>
  <w:style w:type="paragraph" w:customStyle="1" w:styleId="affffffff1">
    <w:name w:val="附录性质"/>
    <w:basedOn w:val="afff6"/>
    <w:qFormat/>
    <w:pPr>
      <w:widowControl/>
      <w:adjustRightInd/>
      <w:jc w:val="center"/>
    </w:pPr>
    <w:rPr>
      <w:rFonts w:ascii="黑体" w:eastAsia="黑体"/>
    </w:rPr>
  </w:style>
  <w:style w:type="paragraph" w:customStyle="1" w:styleId="affffffff2">
    <w:name w:val="附录一级无标题条"/>
    <w:basedOn w:val="affffff8"/>
    <w:next w:val="afffff6"/>
    <w:qFormat/>
    <w:pPr>
      <w:autoSpaceDN w:val="0"/>
      <w:outlineLvl w:val="2"/>
    </w:pPr>
    <w:rPr>
      <w:rFonts w:ascii="宋体" w:eastAsia="宋体" w:hAnsi="宋体"/>
    </w:rPr>
  </w:style>
  <w:style w:type="character" w:customStyle="1" w:styleId="affffffff3">
    <w:name w:val="个人答复风格"/>
    <w:qFormat/>
    <w:rPr>
      <w:rFonts w:ascii="Arial" w:eastAsia="宋体" w:hAnsi="Arial" w:cs="Arial"/>
      <w:color w:val="auto"/>
      <w:spacing w:val="0"/>
      <w:sz w:val="20"/>
    </w:rPr>
  </w:style>
  <w:style w:type="character" w:customStyle="1" w:styleId="affffffff4">
    <w:name w:val="个人撰写风格"/>
    <w:qFormat/>
    <w:rPr>
      <w:rFonts w:ascii="Arial" w:eastAsia="宋体" w:hAnsi="Arial" w:cs="Arial"/>
      <w:color w:val="auto"/>
      <w:spacing w:val="0"/>
      <w:sz w:val="20"/>
    </w:rPr>
  </w:style>
  <w:style w:type="paragraph" w:customStyle="1" w:styleId="affffffff5">
    <w:name w:val="脚注后续"/>
    <w:qFormat/>
    <w:pPr>
      <w:ind w:leftChars="350" w:left="350"/>
      <w:jc w:val="both"/>
    </w:pPr>
    <w:rPr>
      <w:rFonts w:ascii="宋体" w:hAnsi="Times New Roman"/>
      <w:sz w:val="18"/>
    </w:rPr>
  </w:style>
  <w:style w:type="paragraph" w:customStyle="1" w:styleId="afff5">
    <w:name w:val="列项——"/>
    <w:qFormat/>
    <w:pPr>
      <w:widowControl w:val="0"/>
      <w:numPr>
        <w:numId w:val="22"/>
      </w:numPr>
      <w:jc w:val="both"/>
    </w:pPr>
    <w:rPr>
      <w:rFonts w:ascii="宋体" w:hAnsi="宋体"/>
      <w:sz w:val="21"/>
    </w:rPr>
  </w:style>
  <w:style w:type="paragraph" w:customStyle="1" w:styleId="affffffff6">
    <w:name w:val="列项·"/>
    <w:basedOn w:val="afffff6"/>
    <w:qFormat/>
    <w:pPr>
      <w:tabs>
        <w:tab w:val="left" w:pos="840"/>
      </w:tabs>
    </w:pPr>
  </w:style>
  <w:style w:type="paragraph" w:customStyle="1" w:styleId="affffffff7">
    <w:name w:val="目次、索引正文"/>
    <w:qFormat/>
    <w:pPr>
      <w:spacing w:line="320" w:lineRule="exact"/>
      <w:jc w:val="both"/>
    </w:pPr>
    <w:rPr>
      <w:rFonts w:ascii="宋体" w:hAnsi="Times New Roman"/>
      <w:sz w:val="21"/>
    </w:rPr>
  </w:style>
  <w:style w:type="paragraph" w:customStyle="1" w:styleId="210">
    <w:name w:val="目录 21"/>
    <w:basedOn w:val="afff6"/>
    <w:next w:val="afff6"/>
    <w:semiHidden/>
    <w:qFormat/>
    <w:pPr>
      <w:adjustRightInd/>
      <w:spacing w:line="240" w:lineRule="auto"/>
      <w:jc w:val="left"/>
    </w:pPr>
    <w:rPr>
      <w:bCs/>
      <w:iCs/>
    </w:rPr>
  </w:style>
  <w:style w:type="paragraph" w:customStyle="1" w:styleId="310">
    <w:name w:val="目录 31"/>
    <w:basedOn w:val="afff6"/>
    <w:next w:val="afff6"/>
    <w:semiHidden/>
    <w:qFormat/>
    <w:pPr>
      <w:spacing w:line="240" w:lineRule="auto"/>
    </w:pPr>
    <w:rPr>
      <w:rFonts w:ascii="宋体" w:hAnsi="宋体"/>
      <w:iCs/>
    </w:rPr>
  </w:style>
  <w:style w:type="paragraph" w:customStyle="1" w:styleId="410">
    <w:name w:val="目录 41"/>
    <w:basedOn w:val="afff6"/>
    <w:next w:val="afff6"/>
    <w:semiHidden/>
    <w:qFormat/>
    <w:pPr>
      <w:adjustRightInd/>
      <w:spacing w:line="240" w:lineRule="auto"/>
      <w:jc w:val="left"/>
    </w:pPr>
  </w:style>
  <w:style w:type="paragraph" w:customStyle="1" w:styleId="510">
    <w:name w:val="目录 51"/>
    <w:basedOn w:val="afff6"/>
    <w:next w:val="afff6"/>
    <w:semiHidden/>
    <w:qFormat/>
    <w:pPr>
      <w:spacing w:line="240" w:lineRule="auto"/>
    </w:pPr>
    <w:rPr>
      <w:rFonts w:ascii="宋体" w:hAnsi="宋体"/>
    </w:rPr>
  </w:style>
  <w:style w:type="paragraph" w:customStyle="1" w:styleId="610">
    <w:name w:val="目录 61"/>
    <w:basedOn w:val="afff6"/>
    <w:next w:val="afff6"/>
    <w:semiHidden/>
    <w:qFormat/>
    <w:pPr>
      <w:adjustRightInd/>
      <w:spacing w:line="240" w:lineRule="auto"/>
      <w:jc w:val="left"/>
    </w:pPr>
  </w:style>
  <w:style w:type="paragraph" w:customStyle="1" w:styleId="710">
    <w:name w:val="目录 71"/>
    <w:basedOn w:val="610"/>
    <w:semiHidden/>
    <w:qFormat/>
    <w:pPr>
      <w:ind w:left="1260"/>
    </w:pPr>
  </w:style>
  <w:style w:type="paragraph" w:customStyle="1" w:styleId="81">
    <w:name w:val="目录 81"/>
    <w:basedOn w:val="710"/>
    <w:semiHidden/>
    <w:qFormat/>
    <w:pPr>
      <w:ind w:left="1470"/>
    </w:pPr>
  </w:style>
  <w:style w:type="paragraph" w:customStyle="1" w:styleId="91">
    <w:name w:val="目录 91"/>
    <w:basedOn w:val="81"/>
    <w:semiHidden/>
    <w:qFormat/>
    <w:pPr>
      <w:ind w:left="1680"/>
    </w:pPr>
  </w:style>
  <w:style w:type="paragraph" w:customStyle="1" w:styleId="affffffff8">
    <w:name w:val="其他标准称谓"/>
    <w:qFormat/>
    <w:pPr>
      <w:spacing w:line="0" w:lineRule="atLeast"/>
      <w:jc w:val="distribute"/>
    </w:pPr>
    <w:rPr>
      <w:rFonts w:ascii="黑体" w:eastAsia="黑体" w:hAnsi="宋体"/>
      <w:sz w:val="52"/>
    </w:rPr>
  </w:style>
  <w:style w:type="paragraph" w:customStyle="1" w:styleId="affffffff9">
    <w:name w:val="其他发布部门"/>
    <w:basedOn w:val="afffffff3"/>
    <w:qFormat/>
    <w:pPr>
      <w:framePr w:wrap="around"/>
      <w:spacing w:line="0" w:lineRule="atLeast"/>
    </w:pPr>
    <w:rPr>
      <w:rFonts w:ascii="黑体" w:eastAsia="黑体"/>
      <w:b w:val="0"/>
    </w:rPr>
  </w:style>
  <w:style w:type="paragraph" w:customStyle="1" w:styleId="affc">
    <w:name w:val="前言标题"/>
    <w:next w:val="afff6"/>
    <w:qFormat/>
    <w:pPr>
      <w:numPr>
        <w:numId w:val="2"/>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6"/>
    <w:qFormat/>
    <w:pPr>
      <w:numPr>
        <w:ilvl w:val="4"/>
        <w:numId w:val="20"/>
      </w:numPr>
      <w:adjustRightInd/>
      <w:spacing w:line="240" w:lineRule="auto"/>
    </w:pPr>
    <w:rPr>
      <w:rFonts w:ascii="宋体" w:hAnsi="宋体"/>
      <w:szCs w:val="24"/>
    </w:rPr>
  </w:style>
  <w:style w:type="paragraph" w:customStyle="1" w:styleId="affffffffa">
    <w:name w:val="实施日期"/>
    <w:basedOn w:val="afffffff4"/>
    <w:qFormat/>
    <w:pPr>
      <w:framePr w:hSpace="0" w:wrap="around" w:xAlign="right"/>
      <w:jc w:val="right"/>
    </w:pPr>
  </w:style>
  <w:style w:type="paragraph" w:customStyle="1" w:styleId="a3">
    <w:name w:val="四级无标题条"/>
    <w:basedOn w:val="afff6"/>
    <w:qFormat/>
    <w:pPr>
      <w:numPr>
        <w:ilvl w:val="5"/>
        <w:numId w:val="20"/>
      </w:numPr>
      <w:adjustRightInd/>
      <w:spacing w:line="240" w:lineRule="auto"/>
    </w:pPr>
    <w:rPr>
      <w:rFonts w:ascii="宋体" w:hAnsi="宋体"/>
      <w:szCs w:val="24"/>
    </w:rPr>
  </w:style>
  <w:style w:type="paragraph" w:customStyle="1" w:styleId="affffffffb">
    <w:name w:val="文献分类号"/>
    <w:qFormat/>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c">
    <w:name w:val="无标题条"/>
    <w:next w:val="afffff6"/>
    <w:qFormat/>
    <w:pPr>
      <w:jc w:val="both"/>
    </w:pPr>
    <w:rPr>
      <w:rFonts w:ascii="宋体" w:hAnsi="宋体"/>
      <w:sz w:val="21"/>
    </w:rPr>
  </w:style>
  <w:style w:type="paragraph" w:customStyle="1" w:styleId="a4">
    <w:name w:val="五级无标题条"/>
    <w:basedOn w:val="afff6"/>
    <w:qFormat/>
    <w:pPr>
      <w:numPr>
        <w:ilvl w:val="6"/>
        <w:numId w:val="20"/>
      </w:numPr>
      <w:adjustRightInd/>
    </w:pPr>
    <w:rPr>
      <w:szCs w:val="24"/>
    </w:rPr>
  </w:style>
  <w:style w:type="paragraph" w:customStyle="1" w:styleId="a0">
    <w:name w:val="一级无标题条"/>
    <w:basedOn w:val="afff6"/>
    <w:qFormat/>
    <w:pPr>
      <w:numPr>
        <w:ilvl w:val="2"/>
        <w:numId w:val="20"/>
      </w:numPr>
      <w:adjustRightInd/>
      <w:spacing w:before="10" w:after="10" w:line="240" w:lineRule="auto"/>
    </w:pPr>
    <w:rPr>
      <w:rFonts w:ascii="宋体" w:hAnsi="宋体"/>
      <w:szCs w:val="24"/>
    </w:rPr>
  </w:style>
  <w:style w:type="paragraph" w:customStyle="1" w:styleId="affffffffd">
    <w:name w:val="注:后续"/>
    <w:qFormat/>
    <w:pPr>
      <w:spacing w:line="300" w:lineRule="exact"/>
      <w:ind w:leftChars="400" w:left="600" w:hangingChars="200" w:hanging="200"/>
      <w:jc w:val="both"/>
    </w:pPr>
    <w:rPr>
      <w:rFonts w:ascii="宋体" w:hAnsi="Times New Roman"/>
      <w:sz w:val="18"/>
    </w:rPr>
  </w:style>
  <w:style w:type="paragraph" w:customStyle="1" w:styleId="affffffffe">
    <w:name w:val="注×:后续"/>
    <w:basedOn w:val="affffffffd"/>
    <w:qFormat/>
    <w:pPr>
      <w:ind w:leftChars="0" w:left="1406" w:firstLineChars="0" w:hanging="499"/>
    </w:pPr>
  </w:style>
  <w:style w:type="paragraph" w:customStyle="1" w:styleId="afffffffff">
    <w:name w:val="标准文件_一级无标题"/>
    <w:basedOn w:val="affe"/>
    <w:qFormat/>
    <w:pPr>
      <w:spacing w:beforeLines="0" w:before="0" w:afterLines="0" w:after="0"/>
      <w:outlineLvl w:val="9"/>
    </w:pPr>
    <w:rPr>
      <w:rFonts w:ascii="宋体" w:eastAsia="宋体"/>
    </w:rPr>
  </w:style>
  <w:style w:type="paragraph" w:customStyle="1" w:styleId="afffffffff0">
    <w:name w:val="标准文件_五级无标题"/>
    <w:basedOn w:val="afff2"/>
    <w:qFormat/>
    <w:pPr>
      <w:spacing w:beforeLines="0" w:before="0" w:afterLines="0" w:after="0"/>
      <w:outlineLvl w:val="9"/>
    </w:pPr>
    <w:rPr>
      <w:rFonts w:ascii="宋体" w:eastAsia="宋体"/>
    </w:rPr>
  </w:style>
  <w:style w:type="paragraph" w:customStyle="1" w:styleId="afffffffff1">
    <w:name w:val="标准文件_三级无标题"/>
    <w:basedOn w:val="afff0"/>
    <w:qFormat/>
    <w:pPr>
      <w:spacing w:beforeLines="0" w:before="0" w:afterLines="0" w:after="0"/>
      <w:outlineLvl w:val="9"/>
    </w:pPr>
    <w:rPr>
      <w:rFonts w:ascii="宋体" w:eastAsia="宋体"/>
    </w:rPr>
  </w:style>
  <w:style w:type="paragraph" w:customStyle="1" w:styleId="afffffffff2">
    <w:name w:val="标准文件_二级无标题"/>
    <w:basedOn w:val="afff"/>
    <w:qFormat/>
    <w:pPr>
      <w:spacing w:beforeLines="0" w:before="0" w:afterLines="0" w:after="0"/>
      <w:outlineLvl w:val="9"/>
    </w:pPr>
    <w:rPr>
      <w:rFonts w:ascii="宋体" w:eastAsia="宋体"/>
    </w:rPr>
  </w:style>
  <w:style w:type="paragraph" w:customStyle="1" w:styleId="afffffffff3">
    <w:name w:val="标准_四级无标题"/>
    <w:basedOn w:val="afff1"/>
    <w:next w:val="afffff6"/>
    <w:qFormat/>
    <w:rPr>
      <w:rFonts w:eastAsia="宋体"/>
    </w:rPr>
  </w:style>
  <w:style w:type="paragraph" w:customStyle="1" w:styleId="afffffffff4">
    <w:name w:val="标准文件_四级无标题"/>
    <w:basedOn w:val="afff1"/>
    <w:qFormat/>
    <w:pPr>
      <w:spacing w:beforeLines="0" w:before="0" w:afterLines="0" w:after="0"/>
      <w:outlineLvl w:val="9"/>
    </w:pPr>
    <w:rPr>
      <w:rFonts w:ascii="宋体" w:eastAsia="宋体" w:hAnsi="黑体"/>
      <w:szCs w:val="52"/>
    </w:rPr>
  </w:style>
  <w:style w:type="paragraph" w:customStyle="1" w:styleId="aff2">
    <w:name w:val="标准文件_大写罗马数字编号列项"/>
    <w:basedOn w:val="afffff6"/>
    <w:qFormat/>
    <w:pPr>
      <w:numPr>
        <w:numId w:val="23"/>
      </w:numPr>
      <w:ind w:firstLineChars="0" w:firstLine="0"/>
    </w:pPr>
    <w:rPr>
      <w:rFonts w:ascii="Times New Roman" w:cs="Arial"/>
      <w:szCs w:val="28"/>
    </w:rPr>
  </w:style>
  <w:style w:type="paragraph" w:customStyle="1" w:styleId="ae">
    <w:name w:val="标准文件_小写罗马数字编号列项"/>
    <w:basedOn w:val="afffff6"/>
    <w:qFormat/>
    <w:pPr>
      <w:numPr>
        <w:numId w:val="24"/>
      </w:numPr>
      <w:ind w:firstLineChars="0" w:firstLine="0"/>
    </w:pPr>
    <w:rPr>
      <w:rFonts w:cs="Arial"/>
      <w:szCs w:val="28"/>
    </w:rPr>
  </w:style>
  <w:style w:type="paragraph" w:customStyle="1" w:styleId="afffffffff5">
    <w:name w:val="标准文件_附录标题"/>
    <w:basedOn w:val="aff4"/>
    <w:qFormat/>
    <w:pPr>
      <w:numPr>
        <w:numId w:val="0"/>
      </w:numPr>
      <w:spacing w:after="280"/>
      <w:outlineLvl w:val="9"/>
    </w:pPr>
  </w:style>
  <w:style w:type="paragraph" w:customStyle="1" w:styleId="afffffffff6">
    <w:name w:val="标准文件_二级项"/>
    <w:qFormat/>
    <w:rPr>
      <w:rFonts w:ascii="宋体" w:hAnsi="Times New Roman"/>
      <w:sz w:val="21"/>
    </w:rPr>
  </w:style>
  <w:style w:type="paragraph" w:customStyle="1" w:styleId="af4">
    <w:name w:val="标准文件_三级项"/>
    <w:basedOn w:val="afff6"/>
    <w:qFormat/>
    <w:pPr>
      <w:numPr>
        <w:ilvl w:val="2"/>
        <w:numId w:val="21"/>
      </w:numPr>
      <w:spacing w:line="-300" w:lineRule="auto"/>
    </w:pPr>
    <w:rPr>
      <w:rFonts w:ascii="Times New Roman" w:hAnsi="Times New Roman"/>
    </w:rPr>
  </w:style>
  <w:style w:type="paragraph" w:customStyle="1" w:styleId="affb">
    <w:name w:val="图表脚注说明"/>
    <w:basedOn w:val="afff6"/>
    <w:next w:val="afffff6"/>
    <w:qFormat/>
    <w:pPr>
      <w:numPr>
        <w:numId w:val="25"/>
      </w:numPr>
      <w:adjustRightInd/>
      <w:spacing w:line="240" w:lineRule="auto"/>
    </w:pPr>
    <w:rPr>
      <w:rFonts w:ascii="宋体" w:hAnsi="Times New Roman"/>
      <w:sz w:val="18"/>
      <w:szCs w:val="18"/>
    </w:rPr>
  </w:style>
  <w:style w:type="paragraph" w:customStyle="1" w:styleId="af6">
    <w:name w:val="标准文件_字母编号列项（一级）"/>
    <w:qFormat/>
    <w:pPr>
      <w:numPr>
        <w:numId w:val="13"/>
      </w:numPr>
      <w:jc w:val="both"/>
    </w:pPr>
    <w:rPr>
      <w:rFonts w:ascii="宋体" w:hAnsi="Times New Roman"/>
      <w:sz w:val="21"/>
    </w:rPr>
  </w:style>
  <w:style w:type="paragraph" w:customStyle="1" w:styleId="afffffffff7">
    <w:name w:val="标准文件_索引字母"/>
    <w:next w:val="afffff6"/>
    <w:qFormat/>
    <w:pPr>
      <w:jc w:val="center"/>
    </w:pPr>
    <w:rPr>
      <w:rFonts w:ascii="宋体" w:eastAsia="Times New Roman" w:hAnsi="宋体"/>
      <w:b/>
      <w:kern w:val="2"/>
      <w:sz w:val="21"/>
    </w:rPr>
  </w:style>
  <w:style w:type="paragraph" w:customStyle="1" w:styleId="afffffffff8">
    <w:name w:val="标准文件_附录前"/>
    <w:next w:val="afffff6"/>
    <w:qFormat/>
    <w:pPr>
      <w:spacing w:line="20" w:lineRule="atLeast"/>
      <w:ind w:firstLine="200"/>
    </w:pPr>
    <w:rPr>
      <w:rFonts w:ascii="宋体" w:hAnsi="宋体"/>
      <w:kern w:val="2"/>
      <w:sz w:val="10"/>
    </w:rPr>
  </w:style>
  <w:style w:type="paragraph" w:customStyle="1" w:styleId="afffffffff9">
    <w:name w:val="标准文件_正文标准名称"/>
    <w:qFormat/>
    <w:pPr>
      <w:spacing w:before="560" w:after="640" w:line="400" w:lineRule="exact"/>
      <w:jc w:val="center"/>
    </w:pPr>
    <w:rPr>
      <w:rFonts w:ascii="黑体" w:eastAsia="黑体" w:hAnsi="黑体"/>
      <w:kern w:val="2"/>
      <w:sz w:val="32"/>
      <w:szCs w:val="32"/>
    </w:rPr>
  </w:style>
  <w:style w:type="paragraph" w:customStyle="1" w:styleId="afffffffffa">
    <w:name w:val="标准文件_表格"/>
    <w:basedOn w:val="afffff6"/>
    <w:qFormat/>
    <w:pPr>
      <w:ind w:firstLineChars="0" w:firstLine="0"/>
      <w:jc w:val="center"/>
    </w:pPr>
    <w:rPr>
      <w:sz w:val="18"/>
    </w:rPr>
  </w:style>
  <w:style w:type="paragraph" w:customStyle="1" w:styleId="afff3">
    <w:name w:val="标准文件_注："/>
    <w:next w:val="afffff6"/>
    <w:qFormat/>
    <w:pPr>
      <w:widowControl w:val="0"/>
      <w:numPr>
        <w:numId w:val="26"/>
      </w:numPr>
      <w:autoSpaceDE w:val="0"/>
      <w:autoSpaceDN w:val="0"/>
      <w:jc w:val="both"/>
    </w:pPr>
    <w:rPr>
      <w:rFonts w:ascii="宋体" w:hAnsi="Times New Roman"/>
      <w:sz w:val="18"/>
      <w:szCs w:val="18"/>
    </w:rPr>
  </w:style>
  <w:style w:type="paragraph" w:customStyle="1" w:styleId="a5">
    <w:name w:val="标准文件_注×："/>
    <w:qFormat/>
    <w:pPr>
      <w:widowControl w:val="0"/>
      <w:numPr>
        <w:numId w:val="27"/>
      </w:numPr>
      <w:autoSpaceDE w:val="0"/>
      <w:autoSpaceDN w:val="0"/>
      <w:jc w:val="both"/>
    </w:pPr>
    <w:rPr>
      <w:rFonts w:ascii="宋体" w:hAnsi="Times New Roman"/>
      <w:sz w:val="18"/>
      <w:szCs w:val="18"/>
    </w:rPr>
  </w:style>
  <w:style w:type="paragraph" w:customStyle="1" w:styleId="ac">
    <w:name w:val="标准文件_示例："/>
    <w:next w:val="afffffffffb"/>
    <w:qFormat/>
    <w:pPr>
      <w:widowControl w:val="0"/>
      <w:numPr>
        <w:numId w:val="28"/>
      </w:numPr>
      <w:jc w:val="both"/>
    </w:pPr>
    <w:rPr>
      <w:rFonts w:ascii="宋体" w:hAnsi="Times New Roman"/>
      <w:sz w:val="18"/>
      <w:szCs w:val="18"/>
    </w:rPr>
  </w:style>
  <w:style w:type="paragraph" w:customStyle="1" w:styleId="afffffffffb">
    <w:name w:val="标准文件_示例内容"/>
    <w:basedOn w:val="afffff6"/>
    <w:qFormat/>
    <w:pPr>
      <w:ind w:firstLine="420"/>
    </w:pPr>
    <w:rPr>
      <w:sz w:val="18"/>
    </w:rPr>
  </w:style>
  <w:style w:type="paragraph" w:customStyle="1" w:styleId="afb">
    <w:name w:val="标准文件_示例×："/>
    <w:basedOn w:val="afff6"/>
    <w:next w:val="afffffffffb"/>
    <w:qFormat/>
    <w:pPr>
      <w:widowControl/>
      <w:numPr>
        <w:numId w:val="29"/>
      </w:numPr>
      <w:adjustRightInd/>
      <w:spacing w:line="240" w:lineRule="auto"/>
    </w:pPr>
    <w:rPr>
      <w:rFonts w:ascii="宋体" w:hAnsi="Times New Roman"/>
      <w:kern w:val="0"/>
      <w:sz w:val="18"/>
      <w:szCs w:val="18"/>
    </w:rPr>
  </w:style>
  <w:style w:type="character" w:customStyle="1" w:styleId="Char">
    <w:name w:val="标准文件_段 Char"/>
    <w:link w:val="afffff6"/>
    <w:qFormat/>
    <w:rPr>
      <w:rFonts w:ascii="宋体" w:hAnsi="Times New Roman"/>
      <w:sz w:val="21"/>
    </w:rPr>
  </w:style>
  <w:style w:type="paragraph" w:customStyle="1" w:styleId="afffffffffc">
    <w:name w:val="标准文件_表格续"/>
    <w:basedOn w:val="afffff6"/>
    <w:next w:val="afffff6"/>
    <w:qFormat/>
    <w:pPr>
      <w:jc w:val="center"/>
    </w:pPr>
    <w:rPr>
      <w:rFonts w:ascii="黑体" w:eastAsia="黑体" w:hAnsi="黑体"/>
    </w:rPr>
  </w:style>
  <w:style w:type="character" w:styleId="afffffffffd">
    <w:name w:val="Placeholder Text"/>
    <w:basedOn w:val="afff7"/>
    <w:uiPriority w:val="99"/>
    <w:semiHidden/>
    <w:qFormat/>
    <w:rPr>
      <w:color w:val="808080"/>
    </w:rPr>
  </w:style>
  <w:style w:type="paragraph" w:customStyle="1" w:styleId="2">
    <w:name w:val="标准文件_二级项2"/>
    <w:basedOn w:val="afffff6"/>
    <w:qFormat/>
    <w:pPr>
      <w:numPr>
        <w:ilvl w:val="1"/>
        <w:numId w:val="21"/>
      </w:numPr>
      <w:ind w:firstLineChars="0" w:firstLine="0"/>
    </w:pPr>
  </w:style>
  <w:style w:type="paragraph" w:customStyle="1" w:styleId="21">
    <w:name w:val="标准文件_三级项2"/>
    <w:basedOn w:val="afffff6"/>
    <w:qFormat/>
    <w:pPr>
      <w:numPr>
        <w:numId w:val="30"/>
      </w:numPr>
      <w:spacing w:line="300" w:lineRule="exact"/>
      <w:ind w:firstLineChars="0"/>
    </w:pPr>
    <w:rPr>
      <w:rFonts w:ascii="Times New Roman"/>
    </w:rPr>
  </w:style>
  <w:style w:type="paragraph" w:customStyle="1" w:styleId="20">
    <w:name w:val="标准文件_一级项2"/>
    <w:basedOn w:val="afffff6"/>
    <w:qFormat/>
    <w:pPr>
      <w:numPr>
        <w:numId w:val="31"/>
      </w:numPr>
      <w:spacing w:line="300" w:lineRule="exact"/>
      <w:ind w:firstLineChars="0"/>
    </w:pPr>
    <w:rPr>
      <w:rFonts w:ascii="Times New Roman"/>
    </w:rPr>
  </w:style>
  <w:style w:type="paragraph" w:customStyle="1" w:styleId="afffffffffe">
    <w:name w:val="标准文件_提示"/>
    <w:basedOn w:val="afffff6"/>
    <w:next w:val="afffff6"/>
    <w:qFormat/>
    <w:pPr>
      <w:ind w:firstLine="420"/>
    </w:pPr>
    <w:rPr>
      <w:rFonts w:ascii="黑体" w:eastAsia="黑体"/>
    </w:rPr>
  </w:style>
  <w:style w:type="character" w:customStyle="1" w:styleId="affffffffff">
    <w:name w:val="标准文件_来源"/>
    <w:basedOn w:val="afff7"/>
    <w:uiPriority w:val="1"/>
    <w:qFormat/>
    <w:rPr>
      <w:rFonts w:eastAsia="宋体"/>
      <w:sz w:val="21"/>
    </w:rPr>
  </w:style>
  <w:style w:type="paragraph" w:customStyle="1" w:styleId="affffffffff0">
    <w:name w:val="标准文件_图表说明"/>
    <w:qFormat/>
    <w:pPr>
      <w:spacing w:line="276" w:lineRule="auto"/>
      <w:ind w:firstLine="420"/>
    </w:pPr>
    <w:rPr>
      <w:rFonts w:ascii="宋体" w:hAnsi="宋体"/>
      <w:kern w:val="2"/>
      <w:sz w:val="18"/>
    </w:rPr>
  </w:style>
  <w:style w:type="paragraph" w:customStyle="1" w:styleId="affffffffff1">
    <w:name w:val="其他发布日期"/>
    <w:basedOn w:val="afffffff4"/>
    <w:qFormat/>
    <w:pPr>
      <w:framePr w:w="3997" w:h="471" w:hRule="exact" w:hSpace="0" w:vSpace="181" w:wrap="around" w:vAnchor="page" w:hAnchor="page" w:x="1419" w:y="14097"/>
    </w:pPr>
  </w:style>
  <w:style w:type="paragraph" w:customStyle="1" w:styleId="affffffffff2">
    <w:name w:val="其他实施日期"/>
    <w:basedOn w:val="affffffffa"/>
    <w:qFormat/>
    <w:pPr>
      <w:framePr w:w="3997" w:h="471" w:hRule="exact" w:vSpace="181" w:wrap="around" w:vAnchor="page" w:hAnchor="page" w:x="7089" w:y="14097"/>
    </w:pPr>
  </w:style>
  <w:style w:type="paragraph" w:customStyle="1" w:styleId="affffffffff3">
    <w:name w:val="标准文件_文件编号"/>
    <w:basedOn w:val="afffff6"/>
    <w:qFormat/>
    <w:pPr>
      <w:framePr w:w="9356" w:h="624" w:hRule="exact" w:hSpace="181" w:vSpace="181" w:wrap="around"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4">
    <w:name w:val="标准文件_替换文件编号"/>
    <w:basedOn w:val="affffffffff3"/>
    <w:qFormat/>
    <w:pPr>
      <w:framePr w:wrap="around"/>
      <w:spacing w:before="57"/>
    </w:pPr>
    <w:rPr>
      <w:sz w:val="21"/>
    </w:rPr>
  </w:style>
  <w:style w:type="paragraph" w:customStyle="1" w:styleId="affffffffff5">
    <w:name w:val="标准文件_文件名称"/>
    <w:basedOn w:val="afffff6"/>
    <w:next w:val="afffff6"/>
    <w:qFormat/>
    <w:pPr>
      <w:framePr w:w="9639" w:h="6976" w:hRule="exact" w:wrap="around" w:vAnchor="page" w:hAnchor="page" w:y="6408"/>
      <w:autoSpaceDE/>
      <w:autoSpaceDN/>
      <w:spacing w:line="700" w:lineRule="exact"/>
      <w:ind w:firstLineChars="0" w:firstLine="0"/>
      <w:jc w:val="center"/>
    </w:pPr>
    <w:rPr>
      <w:rFonts w:ascii="黑体" w:eastAsia="黑体" w:hAnsi="黑体"/>
      <w:bCs/>
      <w:sz w:val="52"/>
    </w:rPr>
  </w:style>
  <w:style w:type="paragraph" w:customStyle="1" w:styleId="af9">
    <w:name w:val="标准文件_附录图标号"/>
    <w:basedOn w:val="afffff6"/>
    <w:next w:val="afffff6"/>
    <w:qFormat/>
    <w:pPr>
      <w:numPr>
        <w:numId w:val="6"/>
      </w:numPr>
      <w:spacing w:line="14" w:lineRule="exact"/>
      <w:ind w:firstLineChars="0" w:firstLine="0"/>
      <w:jc w:val="center"/>
    </w:pPr>
    <w:rPr>
      <w:rFonts w:ascii="黑体" w:eastAsia="黑体" w:hAnsi="黑体"/>
      <w:vanish/>
      <w:sz w:val="2"/>
      <w:szCs w:val="21"/>
    </w:rPr>
  </w:style>
  <w:style w:type="paragraph" w:customStyle="1" w:styleId="aff">
    <w:name w:val="标准文件_附录表标号"/>
    <w:basedOn w:val="afffff6"/>
    <w:next w:val="afffff6"/>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f6"/>
    <w:next w:val="afffff6"/>
    <w:qFormat/>
    <w:pPr>
      <w:numPr>
        <w:ilvl w:val="1"/>
        <w:numId w:val="8"/>
      </w:numPr>
      <w:spacing w:beforeLines="50" w:before="50" w:afterLines="50" w:after="50"/>
      <w:ind w:firstLineChars="0"/>
    </w:pPr>
    <w:rPr>
      <w:rFonts w:ascii="黑体" w:eastAsia="黑体"/>
    </w:rPr>
  </w:style>
  <w:style w:type="paragraph" w:customStyle="1" w:styleId="a8">
    <w:name w:val="标准文件_引言二级条标题"/>
    <w:basedOn w:val="afffff6"/>
    <w:next w:val="afffff6"/>
    <w:qFormat/>
    <w:pPr>
      <w:numPr>
        <w:ilvl w:val="2"/>
        <w:numId w:val="8"/>
      </w:numPr>
      <w:spacing w:beforeLines="50" w:before="50" w:afterLines="50" w:after="50"/>
      <w:ind w:firstLineChars="0"/>
    </w:pPr>
    <w:rPr>
      <w:rFonts w:ascii="黑体" w:eastAsia="黑体"/>
    </w:rPr>
  </w:style>
  <w:style w:type="paragraph" w:customStyle="1" w:styleId="a9">
    <w:name w:val="标准文件_引言三级条标题"/>
    <w:basedOn w:val="afffff6"/>
    <w:next w:val="afffff6"/>
    <w:qFormat/>
    <w:pPr>
      <w:numPr>
        <w:ilvl w:val="3"/>
        <w:numId w:val="8"/>
      </w:numPr>
      <w:spacing w:beforeLines="50" w:before="50" w:afterLines="50" w:after="50"/>
      <w:ind w:firstLineChars="0"/>
    </w:pPr>
    <w:rPr>
      <w:rFonts w:ascii="黑体" w:eastAsia="黑体"/>
    </w:rPr>
  </w:style>
  <w:style w:type="paragraph" w:customStyle="1" w:styleId="aa">
    <w:name w:val="标准文件_引言四级条标题"/>
    <w:basedOn w:val="afffff6"/>
    <w:next w:val="afffff6"/>
    <w:qFormat/>
    <w:pPr>
      <w:numPr>
        <w:ilvl w:val="4"/>
        <w:numId w:val="8"/>
      </w:numPr>
      <w:spacing w:beforeLines="50" w:before="50" w:afterLines="50" w:after="50"/>
      <w:ind w:firstLineChars="0"/>
    </w:pPr>
    <w:rPr>
      <w:rFonts w:ascii="黑体" w:eastAsia="黑体"/>
    </w:rPr>
  </w:style>
  <w:style w:type="paragraph" w:customStyle="1" w:styleId="ab">
    <w:name w:val="标准文件_引言五级条标题"/>
    <w:basedOn w:val="afffff6"/>
    <w:next w:val="afffff6"/>
    <w:qFormat/>
    <w:pPr>
      <w:numPr>
        <w:ilvl w:val="5"/>
        <w:numId w:val="8"/>
      </w:numPr>
      <w:spacing w:beforeLines="50" w:before="50" w:afterLines="50" w:after="50"/>
      <w:ind w:firstLineChars="0"/>
    </w:pPr>
    <w:rPr>
      <w:rFonts w:ascii="黑体" w:eastAsia="黑体"/>
    </w:rPr>
  </w:style>
  <w:style w:type="paragraph" w:customStyle="1" w:styleId="affffffffff6">
    <w:name w:val="标准文件_注后"/>
    <w:basedOn w:val="afffff6"/>
    <w:qFormat/>
    <w:pPr>
      <w:ind w:left="811" w:firstLineChars="0" w:firstLine="0"/>
    </w:pPr>
    <w:rPr>
      <w:sz w:val="18"/>
    </w:rPr>
  </w:style>
  <w:style w:type="paragraph" w:customStyle="1" w:styleId="X">
    <w:name w:val="标准文件_注X后"/>
    <w:basedOn w:val="afffff6"/>
    <w:qFormat/>
    <w:pPr>
      <w:ind w:left="811" w:firstLineChars="0" w:firstLine="0"/>
    </w:pPr>
    <w:rPr>
      <w:sz w:val="18"/>
    </w:rPr>
  </w:style>
  <w:style w:type="paragraph" w:customStyle="1" w:styleId="affffffffff7">
    <w:name w:val="标准文件_示例后"/>
    <w:basedOn w:val="afffff6"/>
    <w:qFormat/>
    <w:pPr>
      <w:ind w:left="964" w:firstLineChars="0" w:firstLine="0"/>
    </w:pPr>
    <w:rPr>
      <w:sz w:val="18"/>
    </w:rPr>
  </w:style>
  <w:style w:type="paragraph" w:customStyle="1" w:styleId="X0">
    <w:name w:val="标准文件_示例X后"/>
    <w:basedOn w:val="afffff6"/>
    <w:link w:val="X1"/>
    <w:qFormat/>
    <w:pPr>
      <w:ind w:left="1049" w:firstLineChars="0" w:firstLine="0"/>
    </w:pPr>
    <w:rPr>
      <w:sz w:val="18"/>
    </w:rPr>
  </w:style>
  <w:style w:type="character" w:customStyle="1" w:styleId="X1">
    <w:name w:val="标准文件_示例X后 字符"/>
    <w:basedOn w:val="Char"/>
    <w:link w:val="X0"/>
    <w:qFormat/>
    <w:rPr>
      <w:rFonts w:ascii="宋体" w:hAnsi="Times New Roman"/>
      <w:sz w:val="18"/>
    </w:rPr>
  </w:style>
  <w:style w:type="paragraph" w:customStyle="1" w:styleId="affffffffff8">
    <w:name w:val="标准文件_索引项"/>
    <w:basedOn w:val="afffff6"/>
    <w:next w:val="afffff6"/>
    <w:qFormat/>
    <w:pPr>
      <w:tabs>
        <w:tab w:val="right" w:leader="dot" w:pos="9356"/>
      </w:tabs>
      <w:ind w:left="210" w:firstLineChars="0" w:hanging="210"/>
      <w:jc w:val="left"/>
    </w:pPr>
  </w:style>
  <w:style w:type="paragraph" w:customStyle="1" w:styleId="affffffffff9">
    <w:name w:val="标准文件_附录一级无标题"/>
    <w:basedOn w:val="aff5"/>
    <w:qFormat/>
    <w:pPr>
      <w:spacing w:beforeLines="0" w:before="0" w:afterLines="0" w:after="0" w:line="276" w:lineRule="auto"/>
      <w:outlineLvl w:val="9"/>
    </w:pPr>
    <w:rPr>
      <w:rFonts w:ascii="宋体" w:eastAsia="宋体"/>
    </w:rPr>
  </w:style>
  <w:style w:type="paragraph" w:customStyle="1" w:styleId="affffffffffa">
    <w:name w:val="标准文件_附录二级无标题"/>
    <w:basedOn w:val="aff6"/>
    <w:qFormat/>
    <w:pPr>
      <w:spacing w:beforeLines="0" w:before="0" w:afterLines="0" w:after="0" w:line="276" w:lineRule="auto"/>
      <w:outlineLvl w:val="9"/>
    </w:pPr>
    <w:rPr>
      <w:rFonts w:ascii="宋体" w:eastAsia="宋体"/>
    </w:rPr>
  </w:style>
  <w:style w:type="paragraph" w:customStyle="1" w:styleId="affffffffffb">
    <w:name w:val="标准文件_附录三级无标题"/>
    <w:basedOn w:val="aff7"/>
    <w:qFormat/>
    <w:pPr>
      <w:spacing w:beforeLines="0" w:before="0" w:afterLines="0" w:after="0" w:line="276" w:lineRule="auto"/>
      <w:outlineLvl w:val="9"/>
    </w:pPr>
    <w:rPr>
      <w:rFonts w:ascii="宋体" w:eastAsia="宋体"/>
    </w:rPr>
  </w:style>
  <w:style w:type="paragraph" w:customStyle="1" w:styleId="affffffffffc">
    <w:name w:val="标准文件_附录四级无标题"/>
    <w:basedOn w:val="aff8"/>
    <w:qFormat/>
    <w:pPr>
      <w:spacing w:beforeLines="0" w:before="0" w:afterLines="0" w:after="0" w:line="276" w:lineRule="auto"/>
      <w:outlineLvl w:val="9"/>
    </w:pPr>
    <w:rPr>
      <w:rFonts w:ascii="宋体" w:eastAsia="宋体"/>
    </w:rPr>
  </w:style>
  <w:style w:type="paragraph" w:customStyle="1" w:styleId="affffffffffd">
    <w:name w:val="标准文件_附录五级无标题"/>
    <w:basedOn w:val="aff9"/>
    <w:qFormat/>
    <w:pPr>
      <w:spacing w:beforeLines="0" w:before="0" w:afterLines="0" w:after="0" w:line="276" w:lineRule="auto"/>
      <w:outlineLvl w:val="9"/>
    </w:pPr>
    <w:rPr>
      <w:rFonts w:ascii="宋体" w:eastAsia="宋体"/>
    </w:rPr>
  </w:style>
  <w:style w:type="paragraph" w:customStyle="1" w:styleId="affffffffffe">
    <w:name w:val="标准文件_引言一级无标题"/>
    <w:basedOn w:val="a7"/>
    <w:next w:val="afffff6"/>
    <w:qFormat/>
    <w:pPr>
      <w:spacing w:beforeLines="0" w:before="0" w:afterLines="0" w:after="0" w:line="276" w:lineRule="auto"/>
    </w:pPr>
    <w:rPr>
      <w:rFonts w:ascii="宋体" w:eastAsia="宋体"/>
    </w:rPr>
  </w:style>
  <w:style w:type="paragraph" w:customStyle="1" w:styleId="afffffffffff">
    <w:name w:val="标准文件_引言二级无标题"/>
    <w:basedOn w:val="a8"/>
    <w:next w:val="afffff6"/>
    <w:qFormat/>
    <w:pPr>
      <w:spacing w:beforeLines="0" w:before="0" w:afterLines="0" w:after="0" w:line="276" w:lineRule="auto"/>
    </w:pPr>
    <w:rPr>
      <w:rFonts w:ascii="宋体" w:eastAsia="宋体"/>
    </w:rPr>
  </w:style>
  <w:style w:type="paragraph" w:customStyle="1" w:styleId="afffffffffff0">
    <w:name w:val="标准文件_引言三级无标题"/>
    <w:basedOn w:val="a9"/>
    <w:qFormat/>
    <w:pPr>
      <w:spacing w:beforeLines="0" w:before="0" w:afterLines="0" w:after="0" w:line="276" w:lineRule="auto"/>
    </w:pPr>
    <w:rPr>
      <w:rFonts w:ascii="宋体" w:eastAsia="宋体"/>
    </w:rPr>
  </w:style>
  <w:style w:type="paragraph" w:customStyle="1" w:styleId="afffffffffff1">
    <w:name w:val="标准文件_引言四级无标题"/>
    <w:basedOn w:val="aa"/>
    <w:next w:val="afffff6"/>
    <w:qFormat/>
    <w:pPr>
      <w:spacing w:beforeLines="0" w:before="0" w:afterLines="0" w:after="0" w:line="276" w:lineRule="auto"/>
    </w:pPr>
    <w:rPr>
      <w:rFonts w:ascii="宋体" w:eastAsia="宋体"/>
    </w:rPr>
  </w:style>
  <w:style w:type="paragraph" w:customStyle="1" w:styleId="afffffffffff2">
    <w:name w:val="标准文件_引言五级无标题"/>
    <w:basedOn w:val="ab"/>
    <w:next w:val="afffff6"/>
    <w:qFormat/>
    <w:pPr>
      <w:spacing w:beforeLines="0" w:before="0" w:afterLines="0" w:after="0" w:line="276" w:lineRule="auto"/>
    </w:pPr>
    <w:rPr>
      <w:rFonts w:ascii="宋体" w:eastAsia="宋体"/>
    </w:rPr>
  </w:style>
  <w:style w:type="paragraph" w:customStyle="1" w:styleId="afffffffffff3">
    <w:name w:val="标准文件_索引标题"/>
    <w:basedOn w:val="afffffd"/>
    <w:next w:val="afffff6"/>
    <w:qFormat/>
    <w:rPr>
      <w:rFonts w:hAnsi="黑体"/>
    </w:rPr>
  </w:style>
  <w:style w:type="paragraph" w:customStyle="1" w:styleId="afffffffffff4">
    <w:name w:val="标准文件_脚注内容"/>
    <w:basedOn w:val="afffff6"/>
    <w:qFormat/>
    <w:pPr>
      <w:ind w:leftChars="200" w:left="400" w:hangingChars="200" w:hanging="200"/>
    </w:pPr>
    <w:rPr>
      <w:sz w:val="15"/>
    </w:rPr>
  </w:style>
  <w:style w:type="paragraph" w:customStyle="1" w:styleId="afffffffffff5">
    <w:name w:val="标准文件_术语条一"/>
    <w:basedOn w:val="afffffffff"/>
    <w:next w:val="afffff6"/>
    <w:qFormat/>
  </w:style>
  <w:style w:type="paragraph" w:customStyle="1" w:styleId="afffffffffff6">
    <w:name w:val="标准文件_术语条二"/>
    <w:basedOn w:val="afffffffff2"/>
    <w:next w:val="afffff6"/>
    <w:qFormat/>
  </w:style>
  <w:style w:type="paragraph" w:customStyle="1" w:styleId="afffffffffff7">
    <w:name w:val="标准文件_术语条三"/>
    <w:basedOn w:val="afffffffff1"/>
    <w:next w:val="afffff6"/>
    <w:qFormat/>
  </w:style>
  <w:style w:type="paragraph" w:customStyle="1" w:styleId="afffffffffff8">
    <w:name w:val="标准文件_术语条四"/>
    <w:basedOn w:val="afffffffff4"/>
    <w:next w:val="afffff6"/>
    <w:qFormat/>
  </w:style>
  <w:style w:type="paragraph" w:customStyle="1" w:styleId="afffffffffff9">
    <w:name w:val="标准文件_术语条五"/>
    <w:basedOn w:val="afffffffff0"/>
    <w:next w:val="afffff6"/>
    <w:qFormat/>
  </w:style>
  <w:style w:type="paragraph" w:customStyle="1" w:styleId="Default">
    <w:name w:val="Default"/>
    <w:qFormat/>
    <w:pPr>
      <w:widowControl w:val="0"/>
      <w:autoSpaceDE w:val="0"/>
      <w:autoSpaceDN w:val="0"/>
      <w:adjustRightInd w:val="0"/>
    </w:pPr>
    <w:rPr>
      <w:rFonts w:ascii="宋体" w:cs="宋体"/>
      <w:color w:val="000000"/>
      <w:sz w:val="24"/>
      <w:szCs w:val="24"/>
    </w:rPr>
  </w:style>
  <w:style w:type="character" w:customStyle="1" w:styleId="afffffffffffa">
    <w:name w:val="发布"/>
    <w:basedOn w:val="afff7"/>
    <w:qFormat/>
    <w:rPr>
      <w:rFonts w:ascii="黑体" w:eastAsia="黑体"/>
      <w:spacing w:val="85"/>
      <w:w w:val="100"/>
      <w:position w:val="3"/>
      <w:sz w:val="28"/>
      <w:szCs w:val="28"/>
    </w:rPr>
  </w:style>
  <w:style w:type="paragraph" w:customStyle="1" w:styleId="afffffffffffb">
    <w:name w:val="标准书眉_奇数页"/>
    <w:next w:val="afff6"/>
    <w:qFormat/>
    <w:pPr>
      <w:tabs>
        <w:tab w:val="center" w:pos="4154"/>
        <w:tab w:val="right" w:pos="8306"/>
      </w:tabs>
      <w:spacing w:after="220"/>
      <w:jc w:val="right"/>
    </w:pPr>
    <w:rPr>
      <w:rFonts w:ascii="黑体" w:eastAsia="黑体" w:hAnsi="Times New Roman"/>
      <w:sz w:val="21"/>
      <w:szCs w:val="21"/>
    </w:rPr>
  </w:style>
  <w:style w:type="paragraph" w:customStyle="1" w:styleId="afffffffffffc">
    <w:name w:val="标准书脚_奇数页"/>
    <w:qFormat/>
    <w:pPr>
      <w:spacing w:before="120"/>
      <w:ind w:right="198"/>
      <w:jc w:val="right"/>
    </w:pPr>
    <w:rPr>
      <w:rFonts w:ascii="宋体" w:hAnsi="Times New Roman"/>
      <w:sz w:val="18"/>
      <w:szCs w:val="18"/>
    </w:rPr>
  </w:style>
  <w:style w:type="paragraph" w:customStyle="1" w:styleId="afffffffffffd">
    <w:name w:val="段"/>
    <w:qFormat/>
    <w:pPr>
      <w:tabs>
        <w:tab w:val="center" w:pos="4201"/>
        <w:tab w:val="right" w:leader="dot" w:pos="9298"/>
      </w:tabs>
      <w:autoSpaceDE w:val="0"/>
      <w:autoSpaceDN w:val="0"/>
      <w:ind w:firstLineChars="200" w:firstLine="420"/>
      <w:jc w:val="both"/>
    </w:pPr>
    <w:rPr>
      <w:rFonts w:ascii="宋体" w:hAnsi="Times New Roman"/>
      <w:sz w:val="21"/>
    </w:rPr>
  </w:style>
  <w:style w:type="paragraph" w:customStyle="1" w:styleId="af2">
    <w:name w:val="一级条标题"/>
    <w:next w:val="afffffffffffd"/>
    <w:qFormat/>
    <w:pPr>
      <w:numPr>
        <w:ilvl w:val="1"/>
        <w:numId w:val="32"/>
      </w:numPr>
      <w:spacing w:beforeLines="50" w:before="156" w:afterLines="50" w:after="156"/>
      <w:outlineLvl w:val="2"/>
    </w:pPr>
    <w:rPr>
      <w:rFonts w:ascii="黑体" w:eastAsia="黑体" w:hAnsi="Times New Roman"/>
      <w:sz w:val="21"/>
      <w:szCs w:val="21"/>
    </w:rPr>
  </w:style>
  <w:style w:type="paragraph" w:customStyle="1" w:styleId="afffffffffffe">
    <w:name w:val="终结线"/>
    <w:basedOn w:val="afff6"/>
    <w:qFormat/>
    <w:pPr>
      <w:framePr w:hSpace="181" w:vSpace="181" w:wrap="around" w:vAnchor="text" w:hAnchor="margin" w:xAlign="center" w:y="28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footer" Target="footer4.xm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eader" Target="header5.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image" Target="media/image1.tiff"/><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133BBA2659604F04963DBA165A9A365B"/>
        <w:category>
          <w:name w:val="常规"/>
          <w:gallery w:val="placeholder"/>
        </w:category>
        <w:types>
          <w:type w:val="bbPlcHdr"/>
        </w:types>
        <w:behaviors>
          <w:behavior w:val="content"/>
        </w:behaviors>
        <w:guid w:val="{F7248C4C-FB6B-402E-B9DB-0C0628145FE0}"/>
      </w:docPartPr>
      <w:docPartBody>
        <w:p w:rsidR="00F334E6" w:rsidRDefault="00F772C7">
          <w:pPr>
            <w:pStyle w:val="133BBA2659604F04963DBA165A9A365B"/>
          </w:pPr>
          <w:r>
            <w:rPr>
              <w:rStyle w:val="a3"/>
              <w:rFonts w:hint="eastAsia"/>
            </w:rPr>
            <w:t>单击或点击此处输入文字。</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0491"/>
    <w:rsid w:val="00023C95"/>
    <w:rsid w:val="002A69FD"/>
    <w:rsid w:val="00326B87"/>
    <w:rsid w:val="00747CDF"/>
    <w:rsid w:val="007E0491"/>
    <w:rsid w:val="009E39B7"/>
    <w:rsid w:val="00AE6012"/>
    <w:rsid w:val="00B63BA7"/>
    <w:rsid w:val="00C14AC8"/>
    <w:rsid w:val="00DA3BAC"/>
    <w:rsid w:val="00F334E6"/>
    <w:rsid w:val="00F772C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pacing w:after="160" w:line="278" w:lineRule="auto"/>
    </w:pPr>
    <w:rPr>
      <w:kern w:val="2"/>
      <w:sz w:val="22"/>
      <w:szCs w:val="24"/>
      <w14:ligatures w14:val="standardContextu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qFormat/>
    <w:rPr>
      <w:color w:val="808080"/>
    </w:rPr>
  </w:style>
  <w:style w:type="paragraph" w:customStyle="1" w:styleId="133BBA2659604F04963DBA165A9A365B">
    <w:name w:val="133BBA2659604F04963DBA165A9A365B"/>
    <w:qFormat/>
    <w:pPr>
      <w:widowControl w:val="0"/>
      <w:spacing w:after="160" w:line="278" w:lineRule="auto"/>
    </w:pPr>
    <w:rPr>
      <w:kern w:val="2"/>
      <w:sz w:val="22"/>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A33C176-2823-4F1C-9C4E-F1606E571C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地方标准.dotx</Template>
  <TotalTime>20</TotalTime>
  <Pages>8</Pages>
  <Words>714</Words>
  <Characters>4076</Characters>
  <Application>Microsoft Office Word</Application>
  <DocSecurity>0</DocSecurity>
  <Lines>33</Lines>
  <Paragraphs>9</Paragraphs>
  <ScaleCrop>false</ScaleCrop>
  <Company>PCMI</Company>
  <LinksUpToDate>false</LinksUpToDate>
  <CharactersWithSpaces>4781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地方标准</dc:title>
  <dc:creator>赵瑞风</dc:creator>
  <dc:description>&lt;config cover="true" show_menu="true" version="1.0.0" doctype="SDKXY"&gt;_x000d_
&lt;/config&gt;</dc:description>
  <cp:lastModifiedBy>hrj</cp:lastModifiedBy>
  <cp:revision>11</cp:revision>
  <cp:lastPrinted>2024-05-15T09:51:00Z</cp:lastPrinted>
  <dcterms:created xsi:type="dcterms:W3CDTF">2024-03-24T14:39:00Z</dcterms:created>
  <dcterms:modified xsi:type="dcterms:W3CDTF">2024-05-15T09:52:00Z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-1</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2052-10.8.2.6990</vt:lpwstr>
  </property>
  <property fmtid="{D5CDD505-2E9C-101B-9397-08002B2CF9AE}" pid="15" name="ICV">
    <vt:lpwstr>76F95AAAFCBB4894B7404509D291A228_13</vt:lpwstr>
  </property>
</Properties>
</file>